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92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000000" w:sz="0" w:space="0"/>
          <w:insideV w:val="none" w:color="000000" w:sz="0" w:space="0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788"/>
      </w:tblGrid>
      <w:tr>
        <w:tc>
          <w:tcPr>
            <w:tcW w:w="87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/>
              <w:spacing w:before="60" w:after="60"/>
              <w:jc w:val="center"/>
              <w:outlineLvl w:val="1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ФЕДЕРАЛЬНОЕ СТАТИСТИЧЕСКОЕ НАБЛЮДЕНИЕ</w:t>
            </w:r>
          </w:p>
        </w:tc>
      </w:tr>
    </w:tbl>
    <w:p>
      <w:pPr>
        <w:spacing w:line="80" w:lineRule="exact"/>
        <w:rPr>
          <w:szCs w:val="24"/>
        </w:rPr>
      </w:pPr>
    </w:p>
    <w:p>
      <w:pPr>
        <w:spacing w:line="80" w:lineRule="exact"/>
        <w:rPr>
          <w:szCs w:val="24"/>
        </w:rPr>
      </w:pPr>
    </w:p>
    <w:p>
      <w:pPr>
        <w:spacing w:line="80" w:lineRule="exact"/>
        <w:rPr>
          <w:szCs w:val="24"/>
        </w:rPr>
      </w:pPr>
    </w:p>
    <w:tbl>
      <w:tblPr>
        <w:tblW w:w="0" w:type="auto"/>
        <w:tblInd w:w="92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000000" w:sz="0" w:space="0"/>
          <w:insideV w:val="none" w:color="000000" w:sz="0" w:space="0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788"/>
      </w:tblGrid>
      <w:tr>
        <w:tc>
          <w:tcPr>
            <w:tcW w:w="87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КОНФИДЕНЦИАЛЬНОСТЬ ГАРАНТИРУЕТСЯ ПОЛУЧАТЕЛЕМ ИНФОРМАЦИИ</w:t>
            </w:r>
          </w:p>
        </w:tc>
      </w:tr>
    </w:tbl>
    <w:p>
      <w:pPr>
        <w:rPr>
          <w:sz w:val="20"/>
          <w:szCs w:val="24"/>
        </w:rPr>
      </w:pPr>
    </w:p>
    <w:tbl>
      <w:tblPr>
        <w:tblW w:w="0" w:type="auto"/>
        <w:tblInd w:w="39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000000" w:sz="0" w:space="0"/>
          <w:insideV w:val="none" w:color="000000" w:sz="0" w:space="0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922"/>
      </w:tblGrid>
      <w:tr>
        <w:tc>
          <w:tcPr>
            <w:tcW w:w="99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5" w:color="auto" w:fill="auto"/>
          </w:tcPr>
          <w:p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      </w:r>
          </w:p>
        </w:tc>
      </w:tr>
    </w:tbl>
    <w:p>
      <w:pPr>
        <w:rPr>
          <w:szCs w:val="24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275"/>
        <w:gridCol w:w="7304"/>
        <w:gridCol w:w="634"/>
      </w:tblGrid>
      <w:tr>
        <w:tc>
          <w:tcPr>
            <w:tcW w:w="1275" w:type="dxa"/>
          </w:tcPr>
          <w:p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3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5" w:color="auto" w:fill="auto"/>
          </w:tcPr>
          <w:p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  <w:highlight w:val="white"/>
              </w:rPr>
              <w:fldChar w:fldCharType="begin"/>
            </w:r>
            <w:r>
              <w:rPr>
                <w:sz w:val="20"/>
                <w:szCs w:val="24"/>
                <w:highlight w:val="white"/>
              </w:rPr>
              <w:instrText xml:space="preserve"> INCLUDETEXT "c:\\access20\\kformp\\name.txt" \* MERGEFORMAT </w:instrText>
            </w:r>
            <w:r>
              <w:rPr>
                <w:sz w:val="20"/>
                <w:szCs w:val="24"/>
                <w:highlight w:val="white"/>
              </w:rPr>
              <w:fldChar w:fldCharType="separate"/>
            </w:r>
            <w:r>
              <w:rPr>
                <w:sz w:val="20"/>
                <w:szCs w:val="24"/>
                <w:highlight w:val="white"/>
              </w:rPr>
              <w:t xml:space="preserve"> СВЕДЕНИЯ О ЧИСЛЕННОСТИ И ПОТРЕБНОСТИ ОРГАНИЗАЦИЙ</w:t>
            </w:r>
            <w:r>
              <w:rPr>
                <w:sz w:val="20"/>
                <w:szCs w:val="24"/>
                <w:highlight w:val="white"/>
              </w:rPr>
              <w:br w:type="textWrapping" w:clear="all"/>
              <w:t xml:space="preserve">В РАБОТНИКАХ ПО ПРОФЕССИОНАЛЬНЫМ ГРУППАМ </w:t>
            </w:r>
            <w:r>
              <w:rPr>
                <w:sz w:val="20"/>
                <w:szCs w:val="24"/>
                <w:highlight w:val="white"/>
              </w:rPr>
              <w:br w:type="textWrapping" w:clear="all"/>
              <w:t xml:space="preserve">на 31 октября 2024 года </w:t>
            </w:r>
            <w:r>
              <w:rPr>
                <w:sz w:val="20"/>
                <w:szCs w:val="24"/>
                <w:highlight w:val="white"/>
              </w:rPr>
              <w:fldChar w:fldCharType="end"/>
            </w:r>
          </w:p>
        </w:tc>
        <w:tc>
          <w:tcPr>
            <w:tcW w:w="634" w:type="dxa"/>
          </w:tcPr>
          <w:p>
            <w:pPr>
              <w:jc w:val="center"/>
              <w:rPr>
                <w:sz w:val="20"/>
                <w:szCs w:val="24"/>
              </w:rPr>
            </w:pPr>
          </w:p>
        </w:tc>
      </w:tr>
    </w:tbl>
    <w:p>
      <w:pPr>
        <w:rPr>
          <w:sz w:val="20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128270</wp:posOffset>
                </wp:positionV>
                <wp:extent cx="3116580" cy="1184910"/>
                <wp:effectExtent l="0" t="0" r="0" b="0"/>
                <wp:wrapNone/>
                <wp:docPr id="1" name="_x0000_s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311658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  <w:p/>
                        </w:txbxContent>
                      </wps:txbx>
                      <wps:bodyPr wrap="square" lIns="12700" tIns="12700" rIns="12700" bIns="1270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60288;o:allowoverlap:true;o:allowincell:false;mso-position-horizontal-relative:text;margin-left:7.70pt;mso-position-horizontal:absolute;mso-position-vertical-relative:text;margin-top:10.10pt;mso-position-vertical:absolute;width:245.40pt;height:93.30pt;mso-wrap-distance-left:9.00pt;mso-wrap-distance-top:0.00pt;mso-wrap-distance-right:9.00pt;mso-wrap-distance-bottom:0.00pt;visibility:visible;" filled="f" stroked="f">
                <v:textbox inset="0,0,0,0">
                  <w:txbxContent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spacing w:line="540" w:lineRule="exact"/>
        <w:rPr>
          <w:sz w:val="20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340995</wp:posOffset>
                </wp:positionV>
                <wp:extent cx="1285875" cy="238125"/>
                <wp:effectExtent l="0" t="0" r="0" b="0"/>
                <wp:wrapNone/>
                <wp:docPr id="2" name="_x0000_s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9264;o:allowoverlap:true;o:allowincell:false;mso-position-horizontal-relative:text;margin-left:400.70pt;mso-position-horizontal:absolute;mso-position-vertical-relative:text;margin-top:26.85pt;mso-position-vertical:absolute;width:101.25pt;height:18.75pt;mso-wrap-distance-left:9.00pt;mso-wrap-distance-top:0.00pt;mso-wrap-distance-right:9.00pt;mso-wrap-distance-bottom:0.00pt;visibility:visible;" fillcolor="#F2F2F2" strokecolor="#000000" strokeweight="1.50pt"/>
            </w:pict>
          </mc:Fallback>
        </mc:AlternateConten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28"/>
        <w:gridCol w:w="1985"/>
        <w:gridCol w:w="162"/>
        <w:gridCol w:w="2389"/>
      </w:tblGrid>
      <w:tr>
        <w:tc>
          <w:tcPr>
            <w:tcW w:w="5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Предоставляют: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Сроки </w:t>
            </w:r>
            <w:r>
              <w:rPr>
                <w:sz w:val="20"/>
                <w:szCs w:val="24"/>
              </w:rPr>
              <w:br w:type="textWrapping" w:clear="all"/>
              <w:t xml:space="preserve">предоставления</w:t>
            </w:r>
          </w:p>
        </w:tc>
        <w:tc>
          <w:tcPr>
            <w:tcW w:w="162" w:type="dxa"/>
          </w:tcPr>
          <w:p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389" w:type="dxa"/>
          </w:tcPr>
          <w:p>
            <w:pPr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 Форма № 1-</w:t>
            </w:r>
            <w:r>
              <w:rPr>
                <w:b/>
                <w:sz w:val="20"/>
                <w:szCs w:val="24"/>
              </w:rPr>
              <w:t xml:space="preserve">Т(</w:t>
            </w:r>
            <w:r>
              <w:rPr>
                <w:b/>
                <w:sz w:val="20"/>
                <w:szCs w:val="24"/>
              </w:rPr>
              <w:t xml:space="preserve">проф</w:t>
            </w:r>
            <w:r>
              <w:rPr>
                <w:b/>
                <w:sz w:val="20"/>
                <w:szCs w:val="24"/>
              </w:rPr>
              <w:t xml:space="preserve">)</w:t>
            </w:r>
          </w:p>
        </w:tc>
      </w:tr>
      <w:tr>
        <w:tc>
          <w:tcPr>
            <w:tcW w:w="5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80" w:lineRule="exact"/>
              <w:rPr>
                <w:sz w:val="20"/>
                <w:szCs w:val="24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5088890</wp:posOffset>
                      </wp:positionH>
                      <wp:positionV relativeFrom="paragraph">
                        <wp:posOffset>1182370</wp:posOffset>
                      </wp:positionV>
                      <wp:extent cx="1362075" cy="161925"/>
                      <wp:effectExtent l="0" t="0" r="0" b="0"/>
                      <wp:wrapNone/>
                      <wp:docPr id="3" name="_x0000_s10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>
                              <a:xfrm>
                                <a:off x="0" y="0"/>
                                <a:ext cx="1362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-251658240;o:allowoverlap:true;o:allowincell:false;mso-position-horizontal-relative:text;margin-left:400.70pt;mso-position-horizontal:absolute;mso-position-vertical-relative:text;margin-top:93.10pt;mso-position-vertical:absolute;width:107.25pt;height:12.75pt;mso-wrap-distance-left:9.00pt;mso-wrap-distance-top:0.00pt;mso-wrap-distance-right:9.00pt;mso-wrap-distance-bottom:0.00pt;visibility:visible;" fillcolor="#F2F2F2" strokecolor="#000000" strokeweight="1.50pt"/>
                  </w:pict>
                </mc:Fallback>
              </mc:AlternateContent>
            </w:r>
            <w:r>
              <w:rPr>
                <w:sz w:val="20"/>
                <w:szCs w:val="24"/>
              </w:rPr>
              <w:t xml:space="preserve">юридические лица (кроме субъектов малого предпринимательства), осуществляющие все виды экономической деятельности, кроме финансовой и страховой деятельности; государственного управления и обеспечения военной безопасности; социального обеспечения; предоставления прочих видов услуг; деятельности домашних хозяйств как работодателей; недифференцированной деятельности частных домашних хозяйств по производству товаров и оказанию услуг для собственного потребления; деятельности экстерриториальных организаций и органов:</w:t>
            </w:r>
          </w:p>
          <w:p>
            <w:pPr>
              <w:rPr>
                <w:sz w:val="20"/>
                <w:szCs w:val="24"/>
              </w:rPr>
            </w:pPr>
            <w:r>
              <w:rPr>
                <w:rFonts w:ascii="Symbol" w:hAnsi="Symbol" w:eastAsia="Symbol" w:cs="Symbol"/>
                <w:sz w:val="20"/>
                <w:szCs w:val="24"/>
              </w:rPr>
              <w:t xml:space="preserve"></w:t>
            </w:r>
            <w:r>
              <w:rPr>
                <w:sz w:val="20"/>
                <w:szCs w:val="24"/>
              </w:rPr>
              <w:t xml:space="preserve"> территориальному органу Росстата в субъекте </w:t>
            </w:r>
            <w:r>
              <w:rPr>
                <w:sz w:val="20"/>
              </w:rPr>
              <w:t xml:space="preserve">Российской Федерации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40" w:line="18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с 1 ноября </w:t>
            </w:r>
            <w:r>
              <w:rPr>
                <w:sz w:val="20"/>
              </w:rPr>
              <w:br w:type="textWrapping" w:clear="all"/>
              <w:t xml:space="preserve">по 30 ноября </w:t>
            </w:r>
            <w:r>
              <w:rPr>
                <w:sz w:val="20"/>
              </w:rPr>
              <w:br w:type="textWrapping" w:clear="all"/>
              <w:t xml:space="preserve">после отчетного периода</w:t>
            </w:r>
          </w:p>
        </w:tc>
        <w:tc>
          <w:tcPr>
            <w:tcW w:w="162" w:type="dxa"/>
          </w:tcPr>
          <w:p>
            <w:pPr>
              <w:spacing w:line="180" w:lineRule="exact"/>
              <w:rPr>
                <w:sz w:val="20"/>
                <w:szCs w:val="24"/>
              </w:rPr>
            </w:pPr>
          </w:p>
        </w:tc>
        <w:tc>
          <w:tcPr>
            <w:tcW w:w="2389" w:type="dxa"/>
          </w:tcPr>
          <w:p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Приказ Росстата:</w:t>
            </w:r>
          </w:p>
          <w:p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Об утверждении формы</w:t>
            </w:r>
            <w:r>
              <w:rPr>
                <w:sz w:val="20"/>
                <w:szCs w:val="24"/>
              </w:rPr>
              <w:br w:type="textWrapping" w:clear="all"/>
              <w:t xml:space="preserve">от 31.07.2024 </w:t>
            </w:r>
            <w:bookmarkStart w:id="0" w:name="_GoBack"/>
            <w:bookmarkEnd w:id="0"/>
            <w:r>
              <w:rPr>
                <w:sz w:val="20"/>
                <w:szCs w:val="24"/>
              </w:rPr>
              <w:t xml:space="preserve">№ 338</w:t>
            </w:r>
          </w:p>
          <w:p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О внесении изменений (при наличии)</w:t>
            </w:r>
          </w:p>
          <w:p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от _________ №___    </w:t>
            </w:r>
          </w:p>
          <w:p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от _________ № ___</w:t>
            </w:r>
          </w:p>
          <w:p>
            <w:pPr>
              <w:jc w:val="center"/>
              <w:rPr>
                <w:sz w:val="20"/>
                <w:szCs w:val="24"/>
              </w:rPr>
            </w:pPr>
          </w:p>
          <w:p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1 раз в 2 года</w:t>
            </w:r>
          </w:p>
        </w:tc>
      </w:tr>
    </w:tbl>
    <w:p>
      <w:pPr>
        <w:rPr>
          <w:sz w:val="20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29444403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92075</wp:posOffset>
                </wp:positionV>
                <wp:extent cx="3116580" cy="1459230"/>
                <wp:effectExtent l="0" t="0" r="0" b="0"/>
                <wp:wrapNone/>
                <wp:docPr id="4" name="_x0000_s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3116580" cy="145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/>
                        </w:txbxContent>
                      </wps:txbx>
                      <wps:bodyPr wrap="square" lIns="12700" tIns="12700" rIns="12700" bIns="1270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4294444032;o:allowoverlap:true;o:allowincell:false;mso-position-horizontal-relative:text;margin-left:7.70pt;mso-position-horizontal:absolute;mso-position-vertical-relative:text;margin-top:7.25pt;mso-position-vertical:absolute;width:245.40pt;height:114.9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rPr>
                          <w:b/>
                          <w:i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sz w:val="20"/>
          <w:szCs w:val="24"/>
        </w:rPr>
      </w:pPr>
    </w:p>
    <w:p>
      <w:pPr>
        <w:rPr>
          <w:szCs w:val="24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360"/>
        <w:gridCol w:w="3176"/>
        <w:gridCol w:w="2835"/>
        <w:gridCol w:w="2694"/>
      </w:tblGrid>
      <w:tr>
        <w:trPr>
          <w:trHeight w:val="40"/>
        </w:trPr>
        <w:tc>
          <w:tcPr>
            <w:tcW w:w="100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20" w:after="80" w:line="160" w:lineRule="exact"/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Наименование отчитывающейся организации</w:t>
            </w:r>
            <w:r>
              <w:rPr>
                <w:sz w:val="20"/>
                <w:szCs w:val="24"/>
              </w:rPr>
              <w:t xml:space="preserve"> _____________________________________________________</w:t>
            </w:r>
          </w:p>
        </w:tc>
      </w:tr>
      <w:tr>
        <w:trPr>
          <w:trHeight w:val="40"/>
        </w:trPr>
        <w:tc>
          <w:tcPr>
            <w:tcW w:w="100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20" w:after="80" w:line="160" w:lineRule="exact"/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Почтовый адрес</w:t>
            </w:r>
            <w:r>
              <w:rPr>
                <w:sz w:val="20"/>
                <w:szCs w:val="24"/>
              </w:rPr>
              <w:t xml:space="preserve"> ________________________________________________________________________________</w:t>
            </w:r>
          </w:p>
        </w:tc>
      </w:tr>
      <w:t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none" w:color="FFFFFF" w:sz="255" w:space="0"/>
              <w:right w:val="none" w:color="FFFFFF" w:sz="255" w:space="0"/>
            </w:tcBorders>
          </w:tcPr>
          <w:p>
            <w:pPr>
              <w:spacing w:before="240" w:line="1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Код</w:t>
            </w:r>
          </w:p>
        </w:tc>
        <w:tc>
          <w:tcPr>
            <w:tcW w:w="870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5" w:color="auto" w:fill="auto"/>
          </w:tcPr>
          <w:p>
            <w:pPr>
              <w:spacing w:before="120" w:after="120" w:line="1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Код</w:t>
            </w:r>
          </w:p>
        </w:tc>
      </w:tr>
      <w:tr>
        <w:tc>
          <w:tcPr>
            <w:tcW w:w="1360" w:type="dxa"/>
            <w:tcBorders>
              <w:top w:val="none" w:color="FFFFFF" w:sz="255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8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формы </w:t>
            </w:r>
          </w:p>
          <w:p>
            <w:pPr>
              <w:spacing w:line="18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по ОКУД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8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отчитывающейся организации </w:t>
            </w:r>
            <w:r>
              <w:rPr>
                <w:sz w:val="20"/>
                <w:szCs w:val="24"/>
              </w:rPr>
              <w:br w:type="textWrapping" w:clear="all"/>
              <w:t xml:space="preserve">по ОКПО </w:t>
            </w:r>
            <w:r>
              <w:rPr>
                <w:sz w:val="20"/>
                <w:szCs w:val="24"/>
              </w:rPr>
              <w:br w:type="textWrapping" w:clear="all"/>
              <w:t xml:space="preserve">(для обособленного подразделения</w:t>
            </w:r>
            <w:r>
              <w:rPr>
                <w:sz w:val="20"/>
                <w:szCs w:val="24"/>
              </w:rPr>
              <w:br w:type="textWrapping" w:clear="all"/>
              <w:t xml:space="preserve">и головного подразделения юридического лица – идентификационной номер)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80" w:lineRule="atLeast"/>
              <w:ind w:right="-57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80" w:lineRule="atLeast"/>
              <w:jc w:val="center"/>
              <w:rPr>
                <w:sz w:val="20"/>
                <w:szCs w:val="24"/>
              </w:rPr>
            </w:pPr>
          </w:p>
        </w:tc>
      </w:tr>
      <w:t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none" w:color="FFFFFF" w:sz="255" w:space="0"/>
              <w:right w:val="single" w:color="000000" w:sz="6" w:space="0"/>
            </w:tcBorders>
          </w:tcPr>
          <w:p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1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none" w:color="FFFFFF" w:sz="255" w:space="0"/>
              <w:right w:val="single" w:color="000000" w:sz="6" w:space="0"/>
            </w:tcBorders>
          </w:tcPr>
          <w:p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none" w:color="FFFFFF" w:sz="255" w:space="0"/>
              <w:right w:val="single" w:color="000000" w:sz="6" w:space="0"/>
            </w:tcBorders>
          </w:tcPr>
          <w:p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3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none" w:color="FFFFFF" w:sz="255" w:space="0"/>
              <w:right w:val="single" w:color="000000" w:sz="6" w:space="0"/>
            </w:tcBorders>
          </w:tcPr>
          <w:p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4</w:t>
            </w:r>
          </w:p>
        </w:tc>
      </w:tr>
      <w:t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0606029</w:t>
            </w:r>
          </w:p>
        </w:tc>
        <w:tc>
          <w:tcPr>
            <w:tcW w:w="31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0"/>
                <w:szCs w:val="24"/>
              </w:rPr>
            </w:pPr>
          </w:p>
        </w:tc>
      </w:tr>
    </w:tbl>
    <w:p>
      <w:pPr>
        <w:rPr>
          <w:szCs w:val="24"/>
        </w:rPr>
      </w:pPr>
    </w:p>
    <w:p>
      <w:pPr>
        <w:jc w:val="center"/>
        <w:rPr>
          <w:b/>
          <w:bCs/>
        </w:rPr>
      </w:pPr>
      <w:r>
        <w:rPr>
          <w:b/>
          <w:szCs w:val="24"/>
        </w:rPr>
        <w:br w:type="page" w:clear="all"/>
      </w:r>
    </w:p>
    <w:p>
      <w:pPr>
        <w:jc w:val="center"/>
        <w:rPr>
          <w:b/>
          <w:bCs/>
        </w:rPr>
      </w:pPr>
      <w:r>
        <w:rPr>
          <w:b/>
          <w:szCs w:val="24"/>
        </w:rPr>
        <w:t xml:space="preserve">Численность и потребность организаций в работниках</w:t>
      </w:r>
    </w:p>
    <w:p>
      <w:pPr>
        <w:spacing w:after="120"/>
        <w:jc w:val="center"/>
        <w:rPr>
          <w:sz w:val="20"/>
          <w:szCs w:val="24"/>
        </w:rPr>
      </w:pPr>
      <w:r>
        <w:rPr>
          <w:b/>
          <w:szCs w:val="24"/>
        </w:rPr>
        <w:t xml:space="preserve">по профессиональным группам на 31 октября 2024 года, человек</w:t>
      </w:r>
    </w:p>
    <w:tbl>
      <w:tblPr>
        <w:tblW w:w="9523" w:type="dxa"/>
        <w:jc w:val="center"/>
        <w:tblInd w:w="-114" w:type="dxa"/>
        <w:tblLook w:val="04A0" w:firstRow="1" w:lastRow="0" w:firstColumn="1" w:lastColumn="0" w:noHBand="0" w:noVBand="1"/>
      </w:tblPr>
      <w:tblGrid>
        <w:gridCol w:w="730"/>
        <w:gridCol w:w="5434"/>
        <w:gridCol w:w="709"/>
        <w:gridCol w:w="1290"/>
        <w:gridCol w:w="1360"/>
      </w:tblGrid>
      <w:tr>
        <w:trPr>
          <w:cantSplit/>
          <w:jc w:val="center"/>
          <w:trHeight w:val="1290"/>
          <w:tblHeader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ОКЗ</w:t>
            </w:r>
          </w:p>
        </w:tc>
        <w:tc>
          <w:tcPr>
            <w:tcW w:w="5434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709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стро-ки</w:t>
            </w:r>
          </w:p>
        </w:tc>
        <w:tc>
          <w:tcPr>
            <w:tcW w:w="1290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bCs/>
                <w:sz w:val="20"/>
                <w:szCs w:val="24"/>
              </w:rPr>
              <w:t xml:space="preserve">Списочная численность работников организации </w:t>
            </w:r>
          </w:p>
        </w:tc>
        <w:tc>
          <w:tcPr>
            <w:tcW w:w="1360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bCs/>
                <w:sz w:val="20"/>
                <w:szCs w:val="24"/>
              </w:rPr>
              <w:t xml:space="preserve">Потребность в работниках для замещения вакантных рабочих  мест</w:t>
            </w:r>
          </w:p>
        </w:tc>
      </w:tr>
      <w:tr>
        <w:trPr>
          <w:cantSplit/>
          <w:jc w:val="center"/>
          <w:trHeight w:val="315"/>
          <w:tblHeader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</w:p>
        </w:tc>
      </w:tr>
      <w:tr>
        <w:trPr>
          <w:cantSplit/>
          <w:jc w:val="center"/>
          <w:trHeight w:val="615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ВСЕГО РАБОТНИКОВ ОРГАНИЗАЦИИ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(сумма строк 02, 13, 115, 192, 224, 252, 258, 278, 295)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01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834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в том числе по профессиональным группам: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РУКОВОДИТЕЛИ </w:t>
            </w:r>
            <w:r>
              <w:rPr>
                <w:rFonts w:ascii="Symbol" w:hAnsi="Symbol" w:eastAsia="Symbol" w:cs="Symbol"/>
                <w:b/>
                <w:bCs/>
                <w:sz w:val="20"/>
              </w:rPr>
              <w:t xml:space="preserve"></w:t>
            </w:r>
            <w:r>
              <w:rPr>
                <w:b/>
                <w:bCs/>
                <w:sz w:val="20"/>
              </w:rPr>
              <w:t xml:space="preserve"> ВСЕГО </w:t>
            </w:r>
            <w:r>
              <w:rPr>
                <w:sz w:val="20"/>
              </w:rPr>
              <w:t xml:space="preserve">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(сумма строк с 03 по 12)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02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68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в том числе: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Руководители учреждений, организаций и предприятий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03</w:t>
            </w:r>
          </w:p>
        </w:tc>
        <w:tc>
          <w:tcPr>
            <w:tcW w:w="129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5434" w:type="dxa"/>
            <w:tcBorders>
              <w:top w:val="single" w:color="000000" w:sz="4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Управляющие финансово-экономической</w:t>
            </w:r>
            <w:r>
              <w:rPr>
                <w:sz w:val="20"/>
              </w:rPr>
              <w:br w:type="textWrapping" w:clear="all"/>
              <w:t xml:space="preserve">и административной деятельностью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04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Руководители служб по сбыту, маркетингу и развитию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05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Руководители подразделений в сельском, лесном и рыбном хозяйстве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06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Руководители подразделений (управляющие)</w:t>
            </w:r>
            <w:r>
              <w:rPr>
                <w:sz w:val="20"/>
              </w:rPr>
              <w:br w:type="textWrapping" w:clear="all"/>
              <w:t xml:space="preserve">в промышленности, строительстве, на транспорте и в других сферах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07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Руководители служб и подразделений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08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Руководители слу</w:t>
            </w:r>
            <w:r>
              <w:rPr>
                <w:sz w:val="20"/>
              </w:rPr>
              <w:t xml:space="preserve">жб в сф</w:t>
            </w:r>
            <w:r>
              <w:rPr>
                <w:sz w:val="20"/>
              </w:rPr>
              <w:t xml:space="preserve">ере социальных услуг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09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Руководители отелей (гостиниц) и ресторанов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Руководители (управляющие) в розничной и оптовой торговле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Руководители в других сферах обслуживания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775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СПЕЦИАЛИСТЫ ВЫСШЕГО УРОВНЯ КВАЛИФИКАЦИИ – ВСЕГО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(сумма строк 14, 40, 55, 70, 83, 93)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742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в том числе:</w:t>
            </w:r>
          </w:p>
          <w:p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Специалисты в области науки и техники – всего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(сумма строк с 15 по 39)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14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436"/>
        </w:trPr>
        <w:tc>
          <w:tcPr>
            <w:tcW w:w="73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2111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Физики и астрономы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2112</w:t>
            </w:r>
          </w:p>
        </w:tc>
        <w:tc>
          <w:tcPr>
            <w:tcW w:w="5434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Метеорологи</w:t>
            </w:r>
          </w:p>
        </w:tc>
        <w:tc>
          <w:tcPr>
            <w:tcW w:w="709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290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2113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Химики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2114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Геологи и геофизики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2121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Математики (включая актуариев)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2122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Статистики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2131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Биологи, ботаники, зоологи и специалисты родственных занятий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2132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 в области сельского, лесного и рыбного хозяйства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2133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 в области защиты окружающей среды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2141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Инженеры в промышленности и на производстве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2142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Инженеры по гражданскому строительству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2143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Инженеры по охране окружающей среды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2144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Инженеры-механики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2145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Инженеры-химики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2146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Горные инженеры, металлурги и специалисты родственных занятий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2149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 в области техники, не входящие в другие группы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2151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Инженеры-электрики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2152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Инженеры-электроники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2153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Инженеры по телекоммуникациям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2161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Архитекторы зданий и сооружений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2162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Ландшафтные архитекторы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2163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Дизайнеры товаров и одежды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2164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Проектировщики-градостроители и проектировщики транспортных узлов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2165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Геодезисты, картографы и топографы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2166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Графические и мультимедийные дизайнеры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22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Специалисты в области здравоохранения – всего </w:t>
            </w:r>
          </w:p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(сумма строк с 41 по 54)</w:t>
            </w:r>
          </w:p>
        </w:tc>
        <w:tc>
          <w:tcPr>
            <w:tcW w:w="709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40</w:t>
            </w:r>
          </w:p>
        </w:tc>
        <w:tc>
          <w:tcPr>
            <w:tcW w:w="1290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46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2211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Врачи общей практики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29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2212</w:t>
            </w:r>
          </w:p>
        </w:tc>
        <w:tc>
          <w:tcPr>
            <w:tcW w:w="5434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Врачи-специалисты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2221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 по медицинскому уходу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2222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 по акушерству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2240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Врачи скорой медицинской помощи и </w:t>
            </w:r>
            <w:r>
              <w:rPr>
                <w:sz w:val="20"/>
              </w:rPr>
              <w:t xml:space="preserve">парамедики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2250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Ветеринарные врачи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2261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Стоматологи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2262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Провизоры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2263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 в области медицинских аспектов охраны труда и окружающей среды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2264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Физиотерапевты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2265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Диетологи и специалисты по рациональному питанию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2266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Аудиологи</w:t>
            </w:r>
            <w:r>
              <w:rPr>
                <w:sz w:val="20"/>
              </w:rPr>
              <w:t xml:space="preserve"> и</w:t>
            </w:r>
            <w:r>
              <w:rPr>
                <w:sz w:val="20"/>
              </w:rPr>
              <w:t xml:space="preserve"> специалисты по развитию и восстановлению речи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2267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Офтальмологи-оптики и </w:t>
            </w:r>
            <w:r>
              <w:rPr>
                <w:sz w:val="20"/>
              </w:rPr>
              <w:t xml:space="preserve">оптометристы</w:t>
            </w:r>
            <w:r>
              <w:rPr>
                <w:sz w:val="20"/>
              </w:rPr>
              <w:t xml:space="preserve"> (за исключением врачей-офтальмологов)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2269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 в области здравоохранения, не входящие</w:t>
            </w:r>
            <w:r>
              <w:rPr>
                <w:sz w:val="20"/>
              </w:rPr>
              <w:br w:type="textWrapping" w:clear="all"/>
              <w:t xml:space="preserve">в другие группы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</w:t>
            </w:r>
          </w:p>
        </w:tc>
        <w:tc>
          <w:tcPr>
            <w:tcW w:w="54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Специалисты в области образования – всего </w:t>
            </w:r>
          </w:p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(сумма строк с 56 по 69)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55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790"/>
        </w:trPr>
        <w:tc>
          <w:tcPr>
            <w:tcW w:w="73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2310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из них: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Профессорско-преподавательский персонал университетов</w:t>
            </w:r>
            <w:r>
              <w:rPr>
                <w:sz w:val="20"/>
              </w:rPr>
              <w:br w:type="textWrapping" w:clear="all"/>
              <w:t xml:space="preserve">и других организаций высшего образования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2320</w:t>
            </w:r>
          </w:p>
        </w:tc>
        <w:tc>
          <w:tcPr>
            <w:tcW w:w="5434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Преподаватели средних профессиональных образовательных организаций</w:t>
            </w:r>
          </w:p>
        </w:tc>
        <w:tc>
          <w:tcPr>
            <w:tcW w:w="709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290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2330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Педагогические работники в средней школе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2341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Педагогические работники в начальном образовании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2342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Педагогические работники в дошкольном образовании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2351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 по методике обучения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2352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Преподаватели, работающие с инвалидами или лицами</w:t>
            </w:r>
            <w:r>
              <w:rPr>
                <w:sz w:val="20"/>
              </w:rPr>
              <w:br w:type="textWrapping" w:clear="all"/>
              <w:t xml:space="preserve">с особыми возможностями здоровья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2353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Преподаватели иностранных языков на курсах и частные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2354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Преподаватели музыки в музыкальных школах и частные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2355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Преподаватели в области изобразительных и иных искусств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2356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Преподаватели по обучению компьютерной грамотности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2357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Преподаватели по программам дополнительного обучения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2358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Тренеры и инструкторы-методисты по физкультуре и спорту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2359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 в области образования, не входящие в другие группы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</w:t>
            </w:r>
          </w:p>
        </w:tc>
        <w:tc>
          <w:tcPr>
            <w:tcW w:w="54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Специалисты в сфере бизнеса и администрирования – всего </w:t>
            </w:r>
            <w:r>
              <w:rPr>
                <w:bCs/>
                <w:sz w:val="20"/>
              </w:rPr>
              <w:t xml:space="preserve">(сумма строк с 71 по 82)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51"/>
        </w:trPr>
        <w:tc>
          <w:tcPr>
            <w:tcW w:w="73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2411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Бухгалтеры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2412</w:t>
            </w:r>
          </w:p>
        </w:tc>
        <w:tc>
          <w:tcPr>
            <w:tcW w:w="5434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Консультанты по финансовым вопросам и инвестициям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2413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Финансовые аналитики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2414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Оценщики и эксперты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2421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Аналитики систем управления и организации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2422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 в области политики администрирования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2423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 в области подбора и использования персонала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2424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 в области подготовки и развития персонала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2431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 по рекламе и маркетингу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2432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 по связям с общественностью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2433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 по сбыту продукции (исключая информационно-коммуникационные технологии)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2434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 по сбыту информационно-коммуникационных технологий (ИКТ)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25</w:t>
            </w:r>
          </w:p>
        </w:tc>
        <w:tc>
          <w:tcPr>
            <w:tcW w:w="54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Специалисты по информационно-коммуникационным технологиям (ИКТ) – всего </w:t>
            </w:r>
            <w:r>
              <w:rPr>
                <w:bCs/>
                <w:sz w:val="20"/>
              </w:rPr>
              <w:t xml:space="preserve">(сумма строк с 84 по 92)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35"/>
        </w:trPr>
        <w:tc>
          <w:tcPr>
            <w:tcW w:w="73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2511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Системные аналитики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2512</w:t>
            </w:r>
          </w:p>
        </w:tc>
        <w:tc>
          <w:tcPr>
            <w:tcW w:w="5434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Разработчики программного обеспечения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2513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Разработчики </w:t>
            </w: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  <w:t xml:space="preserve"> и мультимедийных приложений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2514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Программисты приложений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2519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Разработчики и аналитики программного обеспечения</w:t>
            </w:r>
            <w:r>
              <w:rPr>
                <w:sz w:val="20"/>
              </w:rPr>
              <w:br w:type="textWrapping" w:clear="all"/>
              <w:t xml:space="preserve">и приложений, не входящие в другие группы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2521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Дизайнеры баз данных и администраторы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2522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Системные администраторы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2523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 по компьютерным сетям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2529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 по базам данных и сетям, не входящие</w:t>
            </w:r>
            <w:r>
              <w:rPr>
                <w:sz w:val="20"/>
              </w:rPr>
              <w:br w:type="textWrapping" w:clear="all"/>
              <w:t xml:space="preserve">в другие группы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</w:t>
            </w:r>
          </w:p>
        </w:tc>
        <w:tc>
          <w:tcPr>
            <w:tcW w:w="54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Специалисты в области права, гуманитарных областей и культуры – всего </w:t>
            </w:r>
            <w:r>
              <w:rPr>
                <w:bCs/>
                <w:sz w:val="20"/>
              </w:rPr>
              <w:t xml:space="preserve">(сумма строк с 94 по 114)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93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65"/>
        </w:trPr>
        <w:tc>
          <w:tcPr>
            <w:tcW w:w="73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2611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Юристы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2612</w:t>
            </w:r>
          </w:p>
        </w:tc>
        <w:tc>
          <w:tcPr>
            <w:tcW w:w="5434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Судьи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2613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 по патентной работе и защите авторских прав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2619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 в области права, не входящие в другие группы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2621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 архивов и музеев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2622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 библиотек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2631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Экономисты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2632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Социологи, антропологи и специалисты родственных занятий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2633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Философы, историки и политологи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2634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Психологи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2635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 в области организации и ведения социальной работы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2641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Писатели, поэты и другие литераторы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2642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Журналисты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2643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Переводчики и другие лингвисты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2651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Художники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2652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Музыканты, певцы и композиторы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2653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Танцоры и хореографы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2654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Режиссеры кино, театра и родственные им деятели искусства и продюсеры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2655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Актеры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2656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Дикторы радио, телевидения и других средств массовой информации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2659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Деятели искусств, не входящие в другие группы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775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СПЕЦИАЛИСТЫ СРЕДНЕГО УРОВНЯ КВАЛИФИКАЦИИ – ВСЕГО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(сумма строк 116, 143, 160, 174, 185)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115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802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в том числе:</w:t>
            </w:r>
          </w:p>
          <w:p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Специалисты-техники в области науки и техники – всего </w:t>
            </w:r>
            <w:r>
              <w:rPr>
                <w:sz w:val="20"/>
              </w:rPr>
              <w:t xml:space="preserve">(сумма строк с 117 по 142)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116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45"/>
        </w:trPr>
        <w:tc>
          <w:tcPr>
            <w:tcW w:w="73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3111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Техники в области химических и физических наук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3112</w:t>
            </w:r>
          </w:p>
        </w:tc>
        <w:tc>
          <w:tcPr>
            <w:tcW w:w="5434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Техники по гражданскому строительству</w:t>
            </w:r>
          </w:p>
        </w:tc>
        <w:tc>
          <w:tcPr>
            <w:tcW w:w="709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1290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3113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Техники-электрики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3114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Техники-электроники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3115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Техники-механики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3116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Техники в химическом производстве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3117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Техники в добывающей промышленности и металлургии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3118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Чертежники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3119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Техники в области физических и технических наук,</w:t>
            </w:r>
            <w:r>
              <w:rPr>
                <w:sz w:val="20"/>
              </w:rPr>
              <w:br w:type="textWrapping" w:clear="all"/>
              <w:t xml:space="preserve">не входящие в другие группы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3121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Мастера (бригадиры) в добывающей промышленности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3122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Мастера (бригадиры) в обрабатывающей промышленности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3123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Мастера (бригадиры) в строительстве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3131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Операторы установок по выработке электроэнергии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3132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Операторы мусоросжигательных печей, очистных сооружений и аналогичного оборудования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3133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Операторы по управлению технологическими процессами</w:t>
            </w:r>
            <w:r>
              <w:rPr>
                <w:sz w:val="20"/>
              </w:rPr>
              <w:br w:type="textWrapping" w:clear="all"/>
              <w:t xml:space="preserve">в химическом производстве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3134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Операторы </w:t>
            </w:r>
            <w:r>
              <w:rPr>
                <w:sz w:val="20"/>
              </w:rPr>
              <w:t xml:space="preserve">нефте</w:t>
            </w:r>
            <w:r>
              <w:rPr>
                <w:sz w:val="20"/>
              </w:rPr>
              <w:t xml:space="preserve">- и газоочистных и перерабатывающих установок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3135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Операторы технологических процессов производства металла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3139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Техники (операторы) по управлению технологическими процессами, не входящие в другие группы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3141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Специалисты-техники в области биологических исследований (за исключением среднего медицинского персонала)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3142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Средний специальный персонал в сельском хозяйстве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3143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Специалисты-техники по лесному хозяйству</w:t>
            </w:r>
            <w:r>
              <w:rPr>
                <w:sz w:val="20"/>
              </w:rPr>
              <w:br w:type="textWrapping" w:clear="all"/>
              <w:t xml:space="preserve">и лесозаготовительному производству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3151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Судовые механики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3152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Капитаны судов и лоцманы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3153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Пилоты воздушных судов и специалисты родственных занятий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3154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Авиационные диспетчеры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3155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Техники-электроники по системам безопасности полетов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32</w:t>
            </w:r>
          </w:p>
        </w:tc>
        <w:tc>
          <w:tcPr>
            <w:tcW w:w="54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Средний медицинский персонал здравоохранения – всего</w:t>
            </w:r>
            <w:r>
              <w:rPr>
                <w:bCs/>
                <w:sz w:val="20"/>
              </w:rPr>
              <w:t xml:space="preserve"> (сумма строк с 144 по 159)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143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444"/>
        </w:trPr>
        <w:tc>
          <w:tcPr>
            <w:tcW w:w="73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3211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Техники по обслуживанию медицинского оборудования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3212</w:t>
            </w:r>
          </w:p>
        </w:tc>
        <w:tc>
          <w:tcPr>
            <w:tcW w:w="5434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Фельдшеры-лаборанты медицинских</w:t>
            </w:r>
            <w:r>
              <w:rPr>
                <w:sz w:val="20"/>
              </w:rPr>
              <w:br w:type="textWrapping" w:clear="all"/>
              <w:t xml:space="preserve">и патологоанатомических лабораторий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3213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Фармацевты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3214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Зубные техники и техники-протезисты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3221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Средний медицинский персонал по уходу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3222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Средний медицинский персонал по акушерству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Ветеринарные фельдшеры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3251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Зубные врачи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3252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Медицинские регистраторы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3253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Работники общественного здоровья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3254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Медицинские оптики-</w:t>
            </w:r>
            <w:r>
              <w:rPr>
                <w:sz w:val="20"/>
              </w:rPr>
              <w:t xml:space="preserve">оптометристы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3255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Фельдшеры-физиотерапевты и другие физиотерапевты среднего уровня квалификации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3256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Помощники (ассистенты) врачей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3257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Инспекторы и другой средний медицинский персонал</w:t>
            </w:r>
            <w:r>
              <w:rPr>
                <w:sz w:val="20"/>
              </w:rPr>
              <w:br w:type="textWrapping" w:clear="all"/>
              <w:t xml:space="preserve">по охране труда и окружающей среды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3258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Средний медицинский персонал скорой помощи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3259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Средний медицинский персонал здравоохранения,</w:t>
            </w:r>
            <w:r>
              <w:rPr>
                <w:sz w:val="20"/>
              </w:rPr>
              <w:br w:type="textWrapping" w:clear="all"/>
              <w:t xml:space="preserve">не входящий в другие группы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33</w:t>
            </w:r>
          </w:p>
        </w:tc>
        <w:tc>
          <w:tcPr>
            <w:tcW w:w="54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Средний специальный персонал по экономической</w:t>
            </w:r>
            <w:r>
              <w:rPr>
                <w:b/>
                <w:bCs/>
                <w:sz w:val="20"/>
              </w:rPr>
              <w:br w:type="textWrapping" w:clear="all"/>
              <w:t xml:space="preserve">и административной деятельности – всего </w:t>
            </w:r>
          </w:p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(сумма строк с 161 по 173)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160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3313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из них: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Помощники бухгалтеров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3314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Техники-статистики и персонал родственных занятий, связанных с проведением математических расчетов</w:t>
            </w:r>
            <w:r>
              <w:rPr>
                <w:sz w:val="20"/>
              </w:rPr>
              <w:br w:type="textWrapping" w:clear="all"/>
              <w:t xml:space="preserve">и вычислений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3322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Агенты по коммерческим продажам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3323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Закупщики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3331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Агенты по таможенной очистке и сопровождению грузов</w:t>
            </w:r>
            <w:r>
              <w:rPr>
                <w:sz w:val="20"/>
              </w:rPr>
              <w:br w:type="textWrapping" w:clear="all"/>
              <w:t xml:space="preserve">и товаров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3332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Организаторы конференций и других мероприятий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3333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Агенты по трудовым договорам и найму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3334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Агенты по операциям с недвижимостью и другой собственностью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3339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Агенты по коммерческим услугам, не входящие в другие группы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3341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Офис-менеджеры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3342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Средний юридический персонал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3343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Административный и иной исполнительный среднетехнический персонал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3344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Медицинские статистики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34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Средний специальный персонал в области правовой, социальной работы, культуры, спорта и родственных занятий – всего </w:t>
            </w:r>
            <w:r>
              <w:rPr>
                <w:bCs/>
                <w:sz w:val="20"/>
              </w:rPr>
              <w:t xml:space="preserve">(сумма строк с 175 по 184)</w:t>
            </w:r>
          </w:p>
        </w:tc>
        <w:tc>
          <w:tcPr>
            <w:tcW w:w="709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174</w:t>
            </w:r>
          </w:p>
        </w:tc>
        <w:tc>
          <w:tcPr>
            <w:tcW w:w="1290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711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3411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Средний юридический персонал в судебной, адвокатской</w:t>
            </w:r>
            <w:r>
              <w:rPr>
                <w:sz w:val="20"/>
              </w:rPr>
              <w:br w:type="textWrapping" w:clear="all"/>
              <w:t xml:space="preserve">и нотариальной деятельности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129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3412</w:t>
            </w:r>
          </w:p>
        </w:tc>
        <w:tc>
          <w:tcPr>
            <w:tcW w:w="5434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Социальные работники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3421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Спортсмены (спортсмены высокого класса)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3422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Спортивные служащие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3423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Инструкторы </w:t>
            </w:r>
            <w:r>
              <w:rPr>
                <w:sz w:val="20"/>
              </w:rPr>
              <w:t xml:space="preserve">фитнес-клубов</w:t>
            </w:r>
            <w:r>
              <w:rPr>
                <w:sz w:val="20"/>
              </w:rPr>
              <w:t xml:space="preserve">, спортивных зон отдыха</w:t>
            </w:r>
            <w:r>
              <w:rPr>
                <w:sz w:val="20"/>
              </w:rPr>
              <w:br w:type="textWrapping" w:clear="all"/>
              <w:t xml:space="preserve">и организаторы спортивных программ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3431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Фотографы (художественные)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3432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Художники-декораторы и оформители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3433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Средний специальный персонал художественных галерей, музеев и библиотек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3434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Шеф-повара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3439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Средний персонал культуры и кулинарного искусства,</w:t>
            </w:r>
            <w:r>
              <w:rPr>
                <w:sz w:val="20"/>
              </w:rPr>
              <w:br w:type="textWrapping" w:clear="all"/>
              <w:t xml:space="preserve">не входящий в другие группы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35</w:t>
            </w:r>
          </w:p>
        </w:tc>
        <w:tc>
          <w:tcPr>
            <w:tcW w:w="54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Специалисты-техники в области информационно-коммуникационных технологий (ИКТ) – всего 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 xml:space="preserve">(сумма строк с 186 по 191)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185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464"/>
        </w:trPr>
        <w:tc>
          <w:tcPr>
            <w:tcW w:w="73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3511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Специалисты-техники по эксплуатации ИКТ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3512</w:t>
            </w:r>
          </w:p>
        </w:tc>
        <w:tc>
          <w:tcPr>
            <w:tcW w:w="5434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Специалисты-техники по поддержке пользователей ИКТ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3513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Специалисты-техники по компьютерным сетям и системам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3514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Специалисты-техники по </w:t>
            </w:r>
            <w:r>
              <w:rPr>
                <w:sz w:val="20"/>
              </w:rPr>
              <w:t xml:space="preserve">Web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3521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Специалисты-техники по радио- и телевещанию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3522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Специалисты-техники по телекоммуникационному оборудованию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1005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СЛУЖАЩИЕ, ЗАНЯТЫЕ ПОДГОТОВКОЙ</w:t>
            </w:r>
            <w:r>
              <w:rPr>
                <w:b/>
                <w:bCs/>
                <w:sz w:val="20"/>
              </w:rPr>
              <w:br w:type="textWrapping" w:clear="all"/>
              <w:t xml:space="preserve">И ОФОРМЛЕНИЕМ ДОКУМЕНТАЦИИ, УЧЕТОМ</w:t>
            </w:r>
            <w:r>
              <w:rPr>
                <w:b/>
                <w:bCs/>
                <w:sz w:val="20"/>
              </w:rPr>
              <w:br w:type="textWrapping" w:clear="all"/>
              <w:t xml:space="preserve">И ОБСЛУЖИВАНИЕМ – ВСЕГО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(сумма строк 193, 198, 210, 217)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192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952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в том числе: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Служащие общего профиля и обслуживающие офисную технику – всего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(сумма строк с 194 по 197)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193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7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4110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Офисные служащие общего профиля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129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4120</w:t>
            </w:r>
          </w:p>
        </w:tc>
        <w:tc>
          <w:tcPr>
            <w:tcW w:w="5434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Секретари (общего профиля)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4131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Машинистки и операторы оборудования по редактированию текстов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4132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Служащие по введению данных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42</w:t>
            </w:r>
          </w:p>
        </w:tc>
        <w:tc>
          <w:tcPr>
            <w:tcW w:w="54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Служащие сферы обслуживания населения – всего </w:t>
            </w:r>
            <w:r>
              <w:rPr>
                <w:bCs/>
                <w:sz w:val="20"/>
              </w:rPr>
              <w:t xml:space="preserve">(сумма строк с 199 по 209)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198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459"/>
        </w:trPr>
        <w:tc>
          <w:tcPr>
            <w:tcW w:w="73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4211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Кассиры банков и работники других родственных занятий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4212</w:t>
            </w:r>
          </w:p>
        </w:tc>
        <w:tc>
          <w:tcPr>
            <w:tcW w:w="5434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Букмекеры, крупье и работники родственных занятий</w:t>
            </w:r>
            <w:r>
              <w:rPr>
                <w:sz w:val="20"/>
              </w:rPr>
              <w:br w:type="textWrapping" w:clear="all"/>
              <w:t xml:space="preserve">в сфере азартных игр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4214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Служащие </w:t>
            </w:r>
            <w:r>
              <w:rPr>
                <w:sz w:val="20"/>
              </w:rPr>
              <w:t xml:space="preserve">коллекторских</w:t>
            </w:r>
            <w:r>
              <w:rPr>
                <w:sz w:val="20"/>
              </w:rPr>
              <w:t xml:space="preserve"> фирм и работники родственных занятий по сбору задолженностей и платежей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4221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Служащие бюро путешествий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4222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Служащие контактных информационных центров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4223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Телефонисты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4224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Служащие, встречающие и регистрирующие клиентов</w:t>
            </w:r>
            <w:r>
              <w:rPr>
                <w:sz w:val="20"/>
              </w:rPr>
              <w:br w:type="textWrapping" w:clear="all"/>
              <w:t xml:space="preserve">в отелях (гостиницах)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4225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Служащие по проведению опросов потребителей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4226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Служащие в приемной (общего профиля)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4227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Служащие по проведению социологических опросов</w:t>
            </w:r>
            <w:r>
              <w:rPr>
                <w:sz w:val="20"/>
              </w:rPr>
              <w:br w:type="textWrapping" w:clear="all"/>
              <w:t xml:space="preserve">и изучению конъюнктуры рынка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4229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Служащие по информированию клиентов, не входящие</w:t>
            </w:r>
            <w:r>
              <w:rPr>
                <w:sz w:val="20"/>
              </w:rPr>
              <w:br w:type="textWrapping" w:clear="all"/>
              <w:t xml:space="preserve">в другие группы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</w:t>
            </w:r>
          </w:p>
        </w:tc>
        <w:tc>
          <w:tcPr>
            <w:tcW w:w="54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Служащие в сфере обработки числовой информации</w:t>
            </w:r>
            <w:r>
              <w:rPr>
                <w:b/>
                <w:bCs/>
                <w:sz w:val="20"/>
              </w:rPr>
              <w:br w:type="textWrapping" w:clear="all"/>
              <w:t xml:space="preserve">и учета материальных ценностей – всего</w:t>
            </w:r>
          </w:p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(сумма строк с 211 по 216)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210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493"/>
        </w:trPr>
        <w:tc>
          <w:tcPr>
            <w:tcW w:w="73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4311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Служащие по бухгалтерским операциям и учету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4312</w:t>
            </w:r>
          </w:p>
        </w:tc>
        <w:tc>
          <w:tcPr>
            <w:tcW w:w="5434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Служащие по обработке статистической, финансовой</w:t>
            </w:r>
            <w:r>
              <w:rPr>
                <w:sz w:val="20"/>
              </w:rPr>
              <w:br w:type="textWrapping" w:clear="all"/>
              <w:t xml:space="preserve">и страховой информации и ведению расчетов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sz w:val="20"/>
              </w:rPr>
              <w:t xml:space="preserve">4313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Служащие по учету рабочего времени и расчету заработной платы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4321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Служащие, занятые учетом, приемом и выдачей товаров</w:t>
            </w:r>
            <w:r>
              <w:rPr>
                <w:sz w:val="20"/>
              </w:rPr>
              <w:br w:type="textWrapping" w:clear="all"/>
              <w:t xml:space="preserve">на складе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4322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Служащие, занятые диспетчерской подготовкой производства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4323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Служащие по транспортным перевозкам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</w:t>
            </w:r>
          </w:p>
        </w:tc>
        <w:tc>
          <w:tcPr>
            <w:tcW w:w="54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Другие офисные служащие – всего </w:t>
            </w:r>
          </w:p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(сумма строк с 218 по 223)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217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469"/>
        </w:trPr>
        <w:tc>
          <w:tcPr>
            <w:tcW w:w="73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4411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Служащие библиотек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4412</w:t>
            </w:r>
          </w:p>
        </w:tc>
        <w:tc>
          <w:tcPr>
            <w:tcW w:w="5434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Разносчики и сортировщики почты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4413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Кодировщики, корректоры и другие родственные служащие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4415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Регистраторы и копировщики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4416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Служащие по ведению кадровой документации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4419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Офисные служащие, не входящие в другие группы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1005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РАБОТНИКИ СФЕРЫ ОБСЛУЖИВАНИЯ</w:t>
            </w:r>
            <w:r>
              <w:rPr>
                <w:b/>
                <w:bCs/>
                <w:sz w:val="20"/>
              </w:rPr>
              <w:br w:type="textWrapping" w:clear="all"/>
              <w:t xml:space="preserve">И ТОРГОВЛИ, ОХРАНЫ ГРАЖДАН</w:t>
            </w:r>
            <w:r>
              <w:rPr>
                <w:b/>
                <w:bCs/>
                <w:sz w:val="20"/>
              </w:rPr>
              <w:br w:type="textWrapping" w:clear="all"/>
              <w:t xml:space="preserve">И СОБСТВЕННОСТИ – ВСЕГО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(сумма строк 225, 241, 242, 248)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224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798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в том числе: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Работники сферы индивидуальных услуг – всего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(сумма строк с 226 по 240)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225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682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5111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Проводники железнодорожного вагона, бортпроводники, стюарды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129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5112</w:t>
            </w:r>
          </w:p>
        </w:tc>
        <w:tc>
          <w:tcPr>
            <w:tcW w:w="5434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Кондукторы общественного транспорта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5120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Повара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5131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Официанты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5132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Буфетчики (бармены)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5141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Парикмахеры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5142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Косметологи и работники родственных занятий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5151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Бригадиры уборщиков и помощники по хозяйству в отелях (гостиницах), офисах и других учреждениях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5152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Экономки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5153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Смотрители зданий и персонал родственных занятий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5162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Компаньоны и камердинеры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5163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Работники ритуальных услуг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5164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Грумеры</w:t>
            </w:r>
            <w:r>
              <w:rPr>
                <w:sz w:val="20"/>
              </w:rPr>
              <w:t xml:space="preserve"> и другие работники, ухаживающие за животными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5165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Инструкторы по вождению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5169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Работники, оказывающие индивидуальные услуги,</w:t>
            </w:r>
            <w:r>
              <w:rPr>
                <w:sz w:val="20"/>
              </w:rPr>
              <w:br w:type="textWrapping" w:clear="all"/>
              <w:t xml:space="preserve">не входящие в другие группы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52</w:t>
            </w:r>
          </w:p>
        </w:tc>
        <w:tc>
          <w:tcPr>
            <w:tcW w:w="54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Продавцы – всего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241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40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53</w:t>
            </w:r>
          </w:p>
        </w:tc>
        <w:tc>
          <w:tcPr>
            <w:tcW w:w="54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Работники, оказывающие услуги по индивидуальному уходу – всего </w:t>
            </w:r>
            <w:r>
              <w:rPr>
                <w:bCs/>
                <w:sz w:val="20"/>
              </w:rPr>
              <w:t xml:space="preserve">(сумма строк с 243 по 247)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242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464"/>
        </w:trPr>
        <w:tc>
          <w:tcPr>
            <w:tcW w:w="73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5311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Работники по уходу за детьми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5312</w:t>
            </w:r>
          </w:p>
        </w:tc>
        <w:tc>
          <w:tcPr>
            <w:tcW w:w="5434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Помощники учителей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5321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Помощники по уходу за больными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5322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Работники, оказывающие индивидуальные услуги по уходу за больными на дому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5329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Работники, оказывающие индивидуальные услуги по уходу за больными, не входящие в другие группы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54</w:t>
            </w:r>
          </w:p>
        </w:tc>
        <w:tc>
          <w:tcPr>
            <w:tcW w:w="54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Работники служб, осуществляющих охрану граждан</w:t>
            </w:r>
            <w:r>
              <w:rPr>
                <w:b/>
                <w:bCs/>
                <w:sz w:val="20"/>
              </w:rPr>
              <w:br w:type="textWrapping" w:clear="all"/>
              <w:t xml:space="preserve">и собственности – всего </w:t>
            </w:r>
            <w:r>
              <w:rPr>
                <w:bCs/>
                <w:sz w:val="20"/>
              </w:rPr>
              <w:t xml:space="preserve">(сумма строк с 249 по 251)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248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419"/>
        </w:trPr>
        <w:tc>
          <w:tcPr>
            <w:tcW w:w="73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5411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Пожарные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5414</w:t>
            </w:r>
          </w:p>
        </w:tc>
        <w:tc>
          <w:tcPr>
            <w:tcW w:w="5434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Охранники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5419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Работники служб, осуществляющих охрану граждан</w:t>
            </w:r>
            <w:r>
              <w:rPr>
                <w:sz w:val="20"/>
              </w:rPr>
              <w:br w:type="textWrapping" w:clear="all"/>
              <w:t xml:space="preserve">и собственности, не входящие в другие группы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1035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</w:t>
            </w:r>
          </w:p>
        </w:tc>
        <w:tc>
          <w:tcPr>
            <w:tcW w:w="54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КВАЛИФИЦИРОВАННЫЕ РАБОТНИКИ СЕЛЬСКОГО И ЛЕСНОГО ХОЗЯЙСТВА, РЫБОВОДСТВА И РЫБОЛОВСТВА </w:t>
            </w:r>
            <w:r>
              <w:rPr>
                <w:rFonts w:ascii="Symbol" w:hAnsi="Symbol" w:eastAsia="Symbol" w:cs="Symbol"/>
                <w:b/>
                <w:bCs/>
                <w:sz w:val="20"/>
              </w:rPr>
              <w:t xml:space="preserve"></w:t>
            </w:r>
            <w:r>
              <w:rPr>
                <w:b/>
                <w:bCs/>
                <w:sz w:val="20"/>
              </w:rPr>
              <w:t xml:space="preserve"> ВСЕГО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(сумма строк с 253 по 257)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252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805"/>
        </w:trPr>
        <w:tc>
          <w:tcPr>
            <w:tcW w:w="73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611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в том числе: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Товарные производители огородных, плодовых и полевых культур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5434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Товарные производители продукции животноводства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613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Товарные производители смешанной растениеводческой</w:t>
            </w:r>
            <w:r>
              <w:rPr>
                <w:sz w:val="20"/>
              </w:rPr>
              <w:br w:type="textWrapping" w:clear="all"/>
              <w:t xml:space="preserve">и животноводческой продукции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621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Лесоводы и работники родственных занятий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622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Работники рыбоводства и рыболовства, охотники-стрелки</w:t>
            </w:r>
            <w:r>
              <w:rPr>
                <w:sz w:val="20"/>
              </w:rPr>
              <w:br w:type="textWrapping" w:clear="all"/>
              <w:t xml:space="preserve">и охотники-трапперы (</w:t>
            </w:r>
            <w:r>
              <w:rPr>
                <w:sz w:val="20"/>
              </w:rPr>
              <w:t xml:space="preserve">капканщики</w:t>
            </w:r>
            <w:r>
              <w:rPr>
                <w:sz w:val="20"/>
              </w:rPr>
              <w:t xml:space="preserve">)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1265"/>
        </w:trPr>
        <w:tc>
          <w:tcPr>
            <w:tcW w:w="730" w:type="dxa"/>
            <w:tcBorders>
              <w:top w:val="none" w:color="FFFFFF" w:sz="255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КВАЛИФИЦИРОВАННЫЕ РАБОЧИЕ ПРОМЫШЛЕННОСТИ, СТРОИТЕЛЬСТВА, ТРАНСПОРТА И РАБОЧИЕ РОДСТВЕННЫХ ЗАНЯТИЙ – ВСЕГО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(сумма строк 259, 263, 267, 270, 273)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258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1035"/>
        </w:trPr>
        <w:tc>
          <w:tcPr>
            <w:tcW w:w="730" w:type="dxa"/>
            <w:tcBorders>
              <w:top w:val="none" w:color="FFFFFF" w:sz="255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в том числе:</w:t>
            </w:r>
          </w:p>
          <w:p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Рабочие, занятые в строительстве, и рабочие родственных занятий (за исключением электриков) – всего </w:t>
            </w:r>
            <w:r>
              <w:rPr>
                <w:sz w:val="20"/>
              </w:rPr>
              <w:t xml:space="preserve">(сумма строк с 260 по 262)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259</w:t>
            </w:r>
          </w:p>
        </w:tc>
        <w:tc>
          <w:tcPr>
            <w:tcW w:w="1290" w:type="dxa"/>
            <w:tcBorders>
              <w:top w:val="none" w:color="FFFFFF" w:sz="255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660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711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Рабочие строительных и родственных занятий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</w:p>
        </w:tc>
        <w:tc>
          <w:tcPr>
            <w:tcW w:w="129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712</w:t>
            </w:r>
          </w:p>
        </w:tc>
        <w:tc>
          <w:tcPr>
            <w:tcW w:w="5434" w:type="dxa"/>
            <w:tcBorders>
              <w:top w:val="single" w:color="000000" w:sz="4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Рабочие-отделочники и рабочие родственных занятий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713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Маляры, рабочие по очистке поверхностей зданий</w:t>
            </w:r>
            <w:r>
              <w:rPr>
                <w:sz w:val="20"/>
              </w:rPr>
              <w:br w:type="textWrapping" w:clear="all"/>
              <w:t xml:space="preserve">и сооружений и родственных занятий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72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Рабочие, занятые в металлообрабатывающем</w:t>
            </w:r>
            <w:r>
              <w:rPr>
                <w:b/>
                <w:bCs/>
                <w:sz w:val="20"/>
              </w:rPr>
              <w:br w:type="textWrapping" w:clear="all"/>
              <w:t xml:space="preserve">и машиностроительном производстве, механики</w:t>
            </w:r>
            <w:r>
              <w:rPr>
                <w:b/>
                <w:bCs/>
                <w:sz w:val="20"/>
              </w:rPr>
              <w:br w:type="textWrapping" w:clear="all"/>
              <w:t xml:space="preserve">и ремонтники – всего </w:t>
            </w:r>
            <w:r>
              <w:rPr>
                <w:sz w:val="20"/>
              </w:rPr>
              <w:t xml:space="preserve">(сумма строк с 264 по 266)</w:t>
            </w:r>
          </w:p>
        </w:tc>
        <w:tc>
          <w:tcPr>
            <w:tcW w:w="709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263</w:t>
            </w:r>
          </w:p>
        </w:tc>
        <w:tc>
          <w:tcPr>
            <w:tcW w:w="1290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748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721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Формовщики, сварщики, вальцовщики, подготовители конструкционного металла и рабочие родственных занятий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129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722</w:t>
            </w:r>
          </w:p>
        </w:tc>
        <w:tc>
          <w:tcPr>
            <w:tcW w:w="5434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Кузнецы, слесари-инструментальщики, станочники, наладчики и рабочие родственных занятий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723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Механики и ремонтники транспортных средств, сельскохозяйственного и производственного оборудования</w:t>
            </w:r>
            <w:r>
              <w:rPr>
                <w:sz w:val="20"/>
              </w:rPr>
              <w:br w:type="textWrapping" w:clear="all"/>
              <w:t xml:space="preserve">и рабочие родственных занятий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780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73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Рабочие, занятые изготовлением прецизионных инструментов и приборов, рабочие художественных промыслов и полиграфического производства – всего </w:t>
            </w:r>
            <w:r>
              <w:rPr>
                <w:sz w:val="20"/>
              </w:rPr>
              <w:t xml:space="preserve">(сумма строк с 268 по 269)</w:t>
            </w:r>
          </w:p>
        </w:tc>
        <w:tc>
          <w:tcPr>
            <w:tcW w:w="709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267</w:t>
            </w:r>
          </w:p>
        </w:tc>
        <w:tc>
          <w:tcPr>
            <w:tcW w:w="1290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100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731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Рабочие, занятые изготовлением прецизионных инструментов и приборов, рабочие художественных промыслов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129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732</w:t>
            </w:r>
          </w:p>
        </w:tc>
        <w:tc>
          <w:tcPr>
            <w:tcW w:w="5434" w:type="dxa"/>
            <w:tcBorders>
              <w:top w:val="single" w:color="000000" w:sz="8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Рабочие полиграфического производства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74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Рабочие в области электротехники и электроники – всего </w:t>
            </w:r>
            <w:r>
              <w:rPr>
                <w:sz w:val="20"/>
              </w:rPr>
              <w:t xml:space="preserve">(сумма строк с 271 по 272)</w:t>
            </w:r>
          </w:p>
        </w:tc>
        <w:tc>
          <w:tcPr>
            <w:tcW w:w="709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270</w:t>
            </w:r>
          </w:p>
        </w:tc>
        <w:tc>
          <w:tcPr>
            <w:tcW w:w="1290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77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741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Электромонтажники и ремонтники электрического оборудования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</w:p>
        </w:tc>
        <w:tc>
          <w:tcPr>
            <w:tcW w:w="129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742</w:t>
            </w:r>
          </w:p>
        </w:tc>
        <w:tc>
          <w:tcPr>
            <w:tcW w:w="5434" w:type="dxa"/>
            <w:tcBorders>
              <w:top w:val="single" w:color="000000" w:sz="8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Монтажники и ремонтники электронного</w:t>
            </w:r>
            <w:r>
              <w:rPr>
                <w:sz w:val="20"/>
              </w:rPr>
              <w:br w:type="textWrapping" w:clear="all"/>
              <w:t xml:space="preserve">и телекоммуникационного оборудования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75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Рабочие пищевой, деревообрабатывающей, текстильной и швейной промышленности и рабочие родственных занятий – всего </w:t>
            </w:r>
            <w:r>
              <w:rPr>
                <w:sz w:val="20"/>
              </w:rPr>
              <w:t xml:space="preserve">(сумма строк с 274 по 277)</w:t>
            </w:r>
          </w:p>
        </w:tc>
        <w:tc>
          <w:tcPr>
            <w:tcW w:w="709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273</w:t>
            </w:r>
          </w:p>
        </w:tc>
        <w:tc>
          <w:tcPr>
            <w:tcW w:w="1290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646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751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Рабочие пищевой промышленности и рабочие родственных занятий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</w:p>
        </w:tc>
        <w:tc>
          <w:tcPr>
            <w:tcW w:w="129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752</w:t>
            </w:r>
          </w:p>
        </w:tc>
        <w:tc>
          <w:tcPr>
            <w:tcW w:w="5434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Деревообработчики, краснодеревщики и рабочие родственных занятий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753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Рабочие ручного труда, производящие одежду и обувь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754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Другие квалифицированные рабочие, занятые</w:t>
            </w:r>
            <w:r>
              <w:rPr>
                <w:sz w:val="20"/>
              </w:rPr>
              <w:br w:type="textWrapping" w:clear="all"/>
              <w:t xml:space="preserve">в промышленности, и рабочие родственных занятий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690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</w:t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ОПЕРАТОРЫ ПРОИЗВОДСТВЕННЫХ УСТАНОВОК И МАШИН, СБОРЩИКИ И ВОДИТЕЛИ </w:t>
            </w:r>
            <w:r>
              <w:rPr>
                <w:rFonts w:ascii="Symbol" w:hAnsi="Symbol" w:eastAsia="Symbol" w:cs="Symbol"/>
                <w:b/>
                <w:bCs/>
                <w:sz w:val="20"/>
              </w:rPr>
              <w:t xml:space="preserve"></w:t>
            </w:r>
            <w:r>
              <w:rPr>
                <w:b/>
                <w:bCs/>
                <w:sz w:val="20"/>
              </w:rPr>
              <w:t xml:space="preserve"> ВСЕГО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(сумма строк 279, 288, 289)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278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805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Операторы промышленных установок и стационарного оборудования – всего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(сумма строк с 280 по 287)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279</w:t>
            </w:r>
          </w:p>
        </w:tc>
        <w:tc>
          <w:tcPr>
            <w:tcW w:w="1290" w:type="dxa"/>
            <w:tcBorders>
              <w:top w:val="none" w:color="FFFFFF" w:sz="255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698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811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Операторы горнодобывающих и горно-обогатительных установок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129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812</w:t>
            </w:r>
          </w:p>
        </w:tc>
        <w:tc>
          <w:tcPr>
            <w:tcW w:w="5434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Операторы металлоплавильных установок и установок</w:t>
            </w:r>
            <w:r>
              <w:rPr>
                <w:sz w:val="20"/>
              </w:rPr>
              <w:br w:type="textWrapping" w:clear="all"/>
              <w:t xml:space="preserve">по обработке металлов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2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813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Операторы установок по переработке химического сырья</w:t>
            </w:r>
            <w:r>
              <w:rPr>
                <w:sz w:val="20"/>
              </w:rPr>
              <w:br w:type="textWrapping" w:clear="all"/>
              <w:t xml:space="preserve">и операторы машин по производству фотографической продукции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814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Операторы машин по производству изделий из резины, пластмасс и бумаги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815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Операторы машин по производству текстильной, меховой</w:t>
            </w:r>
            <w:r>
              <w:rPr>
                <w:sz w:val="20"/>
              </w:rPr>
              <w:br w:type="textWrapping" w:clear="all"/>
              <w:t xml:space="preserve">и кожаной продукции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816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Операторы машин по обработке пищевых и аналогичных продуктов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817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Операторы машин по переработке древесины</w:t>
            </w:r>
            <w:r>
              <w:rPr>
                <w:sz w:val="20"/>
              </w:rPr>
              <w:br w:type="textWrapping" w:clear="all"/>
              <w:t xml:space="preserve">и изготовлению бумаги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818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Другие операторы промышленных установок и машин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30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82</w:t>
            </w:r>
          </w:p>
        </w:tc>
        <w:tc>
          <w:tcPr>
            <w:tcW w:w="54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0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Сборщики </w:t>
            </w:r>
            <w:r>
              <w:rPr>
                <w:rFonts w:ascii="Symbol" w:hAnsi="Symbol" w:eastAsia="Symbol" w:cs="Symbol"/>
                <w:b/>
                <w:bCs/>
                <w:sz w:val="20"/>
              </w:rPr>
              <w:t xml:space="preserve"></w:t>
            </w:r>
            <w:r>
              <w:rPr>
                <w:b/>
                <w:bCs/>
                <w:sz w:val="20"/>
              </w:rPr>
              <w:t xml:space="preserve"> всего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288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30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</w:t>
            </w:r>
          </w:p>
        </w:tc>
        <w:tc>
          <w:tcPr>
            <w:tcW w:w="54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0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Водители и операторы подвижного оборудования – всего</w:t>
            </w:r>
            <w:r>
              <w:rPr>
                <w:sz w:val="20"/>
              </w:rPr>
              <w:t xml:space="preserve"> (сумма строк с 290 по 294)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289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439"/>
        </w:trPr>
        <w:tc>
          <w:tcPr>
            <w:tcW w:w="73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831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Машинисты локомотивов и рабочие родственных занятий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832</w:t>
            </w:r>
          </w:p>
        </w:tc>
        <w:tc>
          <w:tcPr>
            <w:tcW w:w="5434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Водители легковых автомобилей, фургонов и мотоциклов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833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Водители грузового и пассажирского транспорта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834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Операторы подвижного оборудования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15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835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Члены судовых команд и рабочие родственных занятий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465"/>
        </w:trPr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НЕКВАЛИФИЦИРОВАННЫЕ РАБОЧИЕ – ВСЕГО</w:t>
            </w:r>
          </w:p>
          <w:p>
            <w:pPr>
              <w:spacing w:line="200" w:lineRule="exact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(сумма строк с 296 по 301)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295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454"/>
        </w:trPr>
        <w:tc>
          <w:tcPr>
            <w:tcW w:w="73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5434" w:type="dxa"/>
            <w:tcBorders>
              <w:top w:val="single" w:color="000000" w:sz="12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     в том числе:</w:t>
            </w:r>
          </w:p>
          <w:p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Уборщики и прислуга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129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454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5434" w:type="dxa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Неквалифицированные рабочие сельского и лесного хозяйства, рыбоводства и рыболовства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397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Неквалифицированные рабочие, занятые</w:t>
            </w:r>
            <w:r>
              <w:rPr>
                <w:sz w:val="20"/>
              </w:rPr>
              <w:br w:type="textWrapping" w:clear="all"/>
              <w:t xml:space="preserve">в горнодобывающей промышленности, строительстве, обрабатывающей промышленности и на транспорте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227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Помощники в приготовлении пищи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454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Уличные торговцы и другие неквалифицированные работники, оказывающие различные уличные услуги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  <w:tr>
        <w:trPr>
          <w:cantSplit/>
          <w:jc w:val="center"/>
          <w:trHeight w:val="510"/>
        </w:trPr>
        <w:tc>
          <w:tcPr>
            <w:tcW w:w="730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5434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Неквалифицированные работники по сбору мусора и другие неквалифицированные работники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129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  <w:tc>
          <w:tcPr>
            <w:tcW w:w="136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 </w:t>
            </w:r>
          </w:p>
        </w:tc>
      </w:tr>
    </w:tbl>
    <w:p>
      <w:pPr>
        <w:jc w:val="right"/>
        <w:rPr>
          <w:sz w:val="8"/>
          <w:szCs w:val="24"/>
        </w:rPr>
      </w:pPr>
    </w:p>
    <w:tbl>
      <w:tblPr>
        <w:tblW w:w="988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509"/>
        <w:gridCol w:w="1417"/>
        <w:gridCol w:w="284"/>
        <w:gridCol w:w="1841"/>
        <w:gridCol w:w="284"/>
        <w:gridCol w:w="1842"/>
        <w:gridCol w:w="708"/>
      </w:tblGrid>
      <w:tr>
        <w:trPr>
          <w:tblHeader/>
        </w:trPr>
        <w:tc>
          <w:tcPr>
            <w:tcW w:w="35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spacing w:line="16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Должностное лицо, ответственное</w:t>
            </w:r>
            <w:r>
              <w:rPr>
                <w:sz w:val="20"/>
                <w:szCs w:val="24"/>
              </w:rPr>
              <w:br w:type="textWrapping" w:clear="all"/>
              <w:t xml:space="preserve">за предоставление первичных статистических данных (лицо, уполномоченное предоставлять первичные статистические данные</w:t>
            </w:r>
            <w:r>
              <w:rPr>
                <w:sz w:val="20"/>
                <w:szCs w:val="24"/>
              </w:rPr>
              <w:br w:type="textWrapping" w:clear="all"/>
              <w:t xml:space="preserve">от имени юридического лица)</w:t>
            </w:r>
          </w:p>
        </w:tc>
        <w:tc>
          <w:tcPr>
            <w:tcW w:w="5668" w:type="dxa"/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spacing w:line="160" w:lineRule="exact"/>
              <w:rPr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spacing w:line="160" w:lineRule="exact"/>
              <w:rPr>
                <w:sz w:val="20"/>
                <w:szCs w:val="24"/>
              </w:rPr>
            </w:pPr>
          </w:p>
        </w:tc>
      </w:tr>
      <w:tr>
        <w:trPr>
          <w:tblHeader/>
        </w:trPr>
        <w:tc>
          <w:tcPr>
            <w:tcW w:w="3509" w:type="dxa"/>
          </w:tcPr>
          <w:p>
            <w:pPr>
              <w:widowControl w:val="off"/>
              <w:spacing w:line="220" w:lineRule="exact"/>
              <w:rPr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</w:tcPr>
          <w:p>
            <w:pPr>
              <w:widowControl w:val="off"/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(должность)</w:t>
            </w:r>
          </w:p>
          <w:p>
            <w:pPr>
              <w:widowControl w:val="off"/>
              <w:spacing w:line="220" w:lineRule="exact"/>
              <w:ind w:left="2124"/>
              <w:jc w:val="center"/>
              <w:rPr>
                <w:sz w:val="20"/>
                <w:szCs w:val="24"/>
              </w:rPr>
            </w:pPr>
          </w:p>
        </w:tc>
        <w:tc>
          <w:tcPr>
            <w:tcW w:w="284" w:type="dxa"/>
          </w:tcPr>
          <w:p>
            <w:pPr>
              <w:widowControl w:val="off"/>
              <w:spacing w:line="22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</w:tcPr>
          <w:p>
            <w:pPr>
              <w:widowControl w:val="off"/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(Ф.И.О.)</w:t>
            </w:r>
          </w:p>
          <w:p>
            <w:pPr>
              <w:widowControl w:val="off"/>
              <w:spacing w:line="22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84" w:type="dxa"/>
          </w:tcPr>
          <w:p>
            <w:pPr>
              <w:widowControl w:val="off"/>
              <w:spacing w:line="22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</w:tcPr>
          <w:p>
            <w:pPr>
              <w:widowControl w:val="off"/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(подпись)</w:t>
            </w:r>
          </w:p>
        </w:tc>
      </w:tr>
      <w:tr>
        <w:trPr>
          <w:trHeight w:val="235"/>
          <w:tblHeader/>
        </w:trPr>
        <w:tc>
          <w:tcPr>
            <w:tcW w:w="35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spacing w:line="220" w:lineRule="exact"/>
              <w:rPr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spacing w:line="220" w:lineRule="exact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spacing w:line="220" w:lineRule="exact"/>
              <w:rPr>
                <w:sz w:val="20"/>
                <w:szCs w:val="24"/>
              </w:rPr>
            </w:pPr>
          </w:p>
        </w:tc>
        <w:tc>
          <w:tcPr>
            <w:tcW w:w="184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spacing w:line="22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spacing w:line="220" w:lineRule="exact"/>
              <w:rPr>
                <w:sz w:val="20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spacing w:line="220" w:lineRule="exac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«____» _________20__ год</w:t>
            </w:r>
          </w:p>
        </w:tc>
      </w:tr>
      <w:tr>
        <w:trPr>
          <w:tblHeader/>
        </w:trPr>
        <w:tc>
          <w:tcPr>
            <w:tcW w:w="3509" w:type="dxa"/>
          </w:tcPr>
          <w:p>
            <w:pPr>
              <w:widowControl w:val="off"/>
              <w:spacing w:line="220" w:lineRule="exact"/>
              <w:rPr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</w:tcPr>
          <w:p>
            <w:pPr>
              <w:widowControl w:val="off"/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(номер контактного телефона</w:t>
            </w:r>
            <w:r>
              <w:rPr>
                <w:sz w:val="20"/>
                <w:szCs w:val="24"/>
                <w:vertAlign w:val="superscript"/>
                <w:lang w:val="en-US"/>
              </w:rPr>
              <w:t xml:space="preserve">1</w:t>
            </w:r>
            <w:r>
              <w:rPr>
                <w:sz w:val="20"/>
                <w:szCs w:val="24"/>
              </w:rPr>
              <w:t xml:space="preserve">)</w:t>
            </w:r>
          </w:p>
        </w:tc>
        <w:tc>
          <w:tcPr>
            <w:tcW w:w="284" w:type="dxa"/>
          </w:tcPr>
          <w:p>
            <w:pPr>
              <w:widowControl w:val="off"/>
              <w:spacing w:line="22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841" w:type="dxa"/>
          </w:tcPr>
          <w:p>
            <w:pPr>
              <w:widowControl w:val="off"/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val="en-US"/>
              </w:rPr>
              <w:t xml:space="preserve">E</w:t>
            </w:r>
            <w:r>
              <w:rPr>
                <w:sz w:val="20"/>
                <w:szCs w:val="24"/>
              </w:rPr>
              <w:t xml:space="preserve">-</w:t>
            </w:r>
            <w:r>
              <w:rPr>
                <w:sz w:val="20"/>
                <w:szCs w:val="24"/>
                <w:lang w:val="en-US"/>
              </w:rPr>
              <w:t xml:space="preserve">mail</w:t>
            </w:r>
            <w:r>
              <w:rPr>
                <w:sz w:val="20"/>
                <w:szCs w:val="24"/>
                <w:vertAlign w:val="superscript"/>
                <w:lang w:val="en-US"/>
              </w:rPr>
              <w:t xml:space="preserve">1</w:t>
            </w:r>
            <w:r>
              <w:rPr>
                <w:sz w:val="20"/>
                <w:szCs w:val="24"/>
              </w:rPr>
              <w:t xml:space="preserve">:</w:t>
            </w:r>
          </w:p>
        </w:tc>
        <w:tc>
          <w:tcPr>
            <w:tcW w:w="284" w:type="dxa"/>
          </w:tcPr>
          <w:p>
            <w:pPr>
              <w:widowControl w:val="off"/>
              <w:spacing w:line="22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50" w:type="dxa"/>
            <w:gridSpan w:val="2"/>
          </w:tcPr>
          <w:p>
            <w:pPr>
              <w:widowControl w:val="off"/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(дата составления</w:t>
            </w:r>
          </w:p>
          <w:p>
            <w:pPr>
              <w:widowControl w:val="off"/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документа)</w:t>
            </w:r>
          </w:p>
        </w:tc>
      </w:tr>
    </w:tbl>
    <w:p>
      <w:pPr>
        <w:pStyle w:val="affa"/>
        <w:spacing w:before="192" w:line="225" w:lineRule="exact"/>
        <w:ind w:right="9" w:firstLine="729"/>
        <w:jc w:val="both"/>
        <w:rPr>
          <w:sz w:val="21"/>
          <w:szCs w:val="21"/>
        </w:rPr>
      </w:pPr>
      <w:r>
        <w:rPr>
          <w:sz w:val="20"/>
          <w:szCs w:val="20"/>
          <w:vertAlign w:val="superscript"/>
        </w:rPr>
        <w:t xml:space="preserve">1</w:t>
      </w:r>
      <w:r>
        <w:rPr>
          <w:sz w:val="20"/>
          <w:szCs w:val="20"/>
        </w:rPr>
        <w:t xml:space="preserve"> И</w:t>
      </w:r>
      <w:r>
        <w:rPr>
          <w:sz w:val="20"/>
          <w:szCs w:val="20"/>
        </w:rPr>
        <w:t xml:space="preserve">спользуются Федеральной службой государственной статистики и ее территориальными органами </w:t>
      </w:r>
      <w:r>
        <w:rPr>
          <w:sz w:val="20"/>
          <w:szCs w:val="20"/>
        </w:rPr>
        <w:br w:type="textWrapping" w:clear="all"/>
        <w:t xml:space="preserve">для дополнительного информирования о проведении в отношении респондента федерального статистического наблюдения по конкретным формам федерального статистического наблюдения, обязательным для предоставления, </w:t>
      </w:r>
      <w:r>
        <w:rPr>
          <w:sz w:val="20"/>
          <w:szCs w:val="20"/>
        </w:rPr>
        <w:br/>
        <w:t xml:space="preserve">а также для направления извещений, уведомлений, квитанций и иных юридически значимых сообщений</w:t>
      </w:r>
      <w:r>
        <w:rPr>
          <w:sz w:val="21"/>
          <w:szCs w:val="21"/>
        </w:rPr>
        <w:t xml:space="preserve">. </w:t>
      </w:r>
    </w:p>
    <w:p>
      <w:pPr>
        <w:pStyle w:val="af4"/>
        <w:ind w:firstLine="709"/>
      </w:pPr>
      <w:r>
        <w:t xml:space="preserve">В случае направления формы федерального статистического наблюдения через специального оператора связи вышеуказанное взаимодействие с респондентом может осуществляться также через специального оператора связи.</w:t>
      </w:r>
    </w:p>
    <w:p>
      <w:pPr>
        <w:spacing w:after="120"/>
        <w:jc w:val="center"/>
        <w:rPr>
          <w:b/>
          <w:bCs/>
          <w:sz w:val="26"/>
          <w:szCs w:val="26"/>
        </w:rPr>
      </w:pPr>
    </w:p>
    <w:p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4"/>
        </w:rPr>
        <w:t xml:space="preserve">Указания по заполнению формы федерального статистического наблюдения</w:t>
      </w:r>
    </w:p>
    <w:p>
      <w:pPr>
        <w:ind w:firstLine="709"/>
        <w:jc w:val="both"/>
      </w:pPr>
      <w:r>
        <w:rPr>
          <w:szCs w:val="24"/>
        </w:rPr>
        <w:t xml:space="preserve">1. Первичные статистические данные (далее – данные) по форме федерального статистического наблюдения № 1-Т(</w:t>
      </w:r>
      <w:r>
        <w:rPr>
          <w:szCs w:val="24"/>
        </w:rPr>
        <w:t xml:space="preserve">проф</w:t>
      </w:r>
      <w:r>
        <w:rPr>
          <w:szCs w:val="24"/>
        </w:rPr>
        <w:t xml:space="preserve">) «Сведения о численности и потребности организаций </w:t>
      </w:r>
      <w:r>
        <w:rPr>
          <w:szCs w:val="24"/>
        </w:rPr>
        <w:br w:type="textWrapping" w:clear="all"/>
        <w:t xml:space="preserve">в работниках по профессиональным группам»</w:t>
      </w:r>
      <w:r>
        <w:rPr>
          <w:sz w:val="20"/>
        </w:rPr>
        <w:t xml:space="preserve"> </w:t>
      </w:r>
      <w:r>
        <w:t xml:space="preserve">(далее – форма) предоставляют юридические лица, кроме субъектов малого предпринимательства, осуществляющие все виды экономической деятельности, кроме финансовой и страховой деятельности (Раздел</w:t>
      </w:r>
      <w:r>
        <w:t xml:space="preserve"> К</w:t>
      </w:r>
      <w:r>
        <w:t xml:space="preserve"> по ОКВЭД2); государственного управления и обеспечения военной безопасности; социального обеспечения (Раздел</w:t>
      </w:r>
      <w:r>
        <w:t xml:space="preserve"> О</w:t>
      </w:r>
      <w:r>
        <w:t xml:space="preserve"> по ОКВЭД2); предоставления прочих видов услуг (Раздел S по ОКВЭД2); деятельности домашних хозяйств как работодателей; недифференцированной деятельности частных домашних хозяйств по производству товаров и оказанию услуг для собственного потребления (Раздел Т </w:t>
      </w:r>
      <w:r>
        <w:br/>
        <w:t xml:space="preserve">по ОКВЭД2); деятельности экстерриториальных организаций и органов (Раздел U по ОКВЭД2).</w:t>
      </w:r>
    </w:p>
    <w:p>
      <w:pPr>
        <w:ind w:firstLine="709"/>
        <w:jc w:val="both"/>
      </w:pPr>
      <w:r>
        <w:t xml:space="preserve">Данные по форме предоставляются в территориальные органы Росстата по месту фактического осуществления деятельности юридического лица (обособленного подразделения</w:t>
      </w:r>
      <w:r>
        <w:rPr>
          <w:vertAlign w:val="superscript"/>
        </w:rPr>
        <w:t xml:space="preserve">1</w:t>
      </w:r>
      <w:r>
        <w:t xml:space="preserve">).</w:t>
      </w:r>
    </w:p>
    <w:p>
      <w:pPr>
        <w:ind w:firstLine="709"/>
        <w:jc w:val="both"/>
      </w:pPr>
      <w:r>
        <w:t xml:space="preserve">При налич</w:t>
      </w:r>
      <w:r>
        <w:t xml:space="preserve">ии у ю</w:t>
      </w:r>
      <w:r>
        <w:t xml:space="preserve">ридического лица обособленных подразделений данные по форме предоставляются отдельно по каждому обособленному подразделению и отдельно по юридическому лицу (без  обособленных подразделений).</w:t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При налич</w:t>
      </w:r>
      <w:r>
        <w:rPr>
          <w:rFonts w:eastAsia="Calibri"/>
          <w:lang w:eastAsia="en-US"/>
        </w:rPr>
        <w:t xml:space="preserve">ии у ю</w:t>
      </w:r>
      <w:r>
        <w:rPr>
          <w:rFonts w:eastAsia="Calibri"/>
          <w:lang w:eastAsia="en-US"/>
        </w:rPr>
        <w:t xml:space="preserve">ридического лица обособленных подразделений, осуществляющих деятельность за пределами Российской Федерации, данные по ним не предоставляются.</w:t>
      </w:r>
    </w:p>
    <w:p>
      <w:pPr>
        <w:widowControl w:val="off"/>
        <w:ind w:firstLine="709"/>
        <w:jc w:val="both"/>
        <w:rPr>
          <w:szCs w:val="24"/>
        </w:rPr>
      </w:pPr>
      <w:r>
        <w:rPr>
          <w:szCs w:val="24"/>
        </w:rPr>
        <w:t xml:space="preserve">Юридическое лицо:</w:t>
      </w:r>
    </w:p>
    <w:p>
      <w:pPr>
        <w:widowControl w:val="off"/>
        <w:ind w:firstLine="709"/>
        <w:jc w:val="both"/>
        <w:rPr>
          <w:szCs w:val="24"/>
        </w:rPr>
      </w:pPr>
      <w:r>
        <w:rPr>
          <w:szCs w:val="24"/>
        </w:rPr>
        <w:t xml:space="preserve">либо самостоятельно предоставляет данные по форме за обособленное подразделение, в территориальный орган Росстата по месту нахождения данного обособленного подразделения;</w:t>
      </w:r>
    </w:p>
    <w:p>
      <w:pPr>
        <w:widowControl w:val="off"/>
        <w:ind w:firstLine="709"/>
        <w:jc w:val="both"/>
        <w:rPr>
          <w:color w:val="000000"/>
          <w:szCs w:val="24"/>
        </w:rPr>
      </w:pPr>
      <w:r>
        <w:rPr>
          <w:szCs w:val="24"/>
        </w:rPr>
        <w:t xml:space="preserve">либо назначает должностных лиц, уполномоченных предоставлять данные по форме </w:t>
      </w:r>
      <w:r>
        <w:rPr>
          <w:szCs w:val="24"/>
        </w:rPr>
        <w:br w:type="textWrapping" w:clear="all"/>
        <w:t xml:space="preserve">от имени юридического лица в территориальный орган </w:t>
      </w:r>
      <w:r>
        <w:rPr>
          <w:color w:val="000000"/>
          <w:szCs w:val="24"/>
        </w:rPr>
        <w:t xml:space="preserve">Росстата. 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По форме за отчетный период в случае отсутствия наблюдаемого явления респондент должен направить подписанный в установленном порядке отчет по форме, незаполненный значениями показателей («пустой» отчет по форме).</w:t>
      </w:r>
    </w:p>
    <w:p>
      <w:pPr>
        <w:widowControl w:val="off"/>
        <w:ind w:firstLine="709"/>
        <w:jc w:val="both"/>
        <w:rPr>
          <w:color w:val="000000"/>
          <w:szCs w:val="24"/>
        </w:rPr>
      </w:pPr>
      <w:r>
        <w:rPr>
          <w:rFonts w:eastAsia="Calibri"/>
          <w:color w:val="000000"/>
          <w:lang w:eastAsia="en-US"/>
        </w:rPr>
        <w:t xml:space="preserve">Во всех представляемых отчетах такого вида должен заполняться исключительно титульный раздел формы, а в остальных разделах не должно указываться никаких значений данных, в том числе нулевых и прочерков.</w:t>
      </w:r>
    </w:p>
    <w:p>
      <w:pPr>
        <w:widowControl w:val="off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2. В адресной части формы указывается полное наименование отчитывающейся организации в соответствии с учредительными документами, зарегистрированными </w:t>
      </w:r>
      <w:r>
        <w:rPr>
          <w:color w:val="000000"/>
          <w:szCs w:val="24"/>
        </w:rPr>
        <w:br w:type="textWrapping" w:clear="all"/>
        <w:t xml:space="preserve">в установленном порядке, а затем в скобках – краткое наименование. На бланке формы, содержащей данные по обособленному подразделению юридического</w:t>
      </w:r>
      <w:r>
        <w:rPr>
          <w:szCs w:val="24"/>
        </w:rPr>
        <w:t xml:space="preserve"> лица, указывается наименование обособленного подразделения и юридического лица, к которому оно относится. </w:t>
      </w:r>
    </w:p>
    <w:p>
      <w:pPr>
        <w:ind w:firstLine="709"/>
        <w:jc w:val="both"/>
        <w:rPr>
          <w:sz w:val="28"/>
          <w:szCs w:val="28"/>
        </w:rPr>
      </w:pPr>
      <w:r>
        <w:rPr>
          <w:szCs w:val="24"/>
        </w:rPr>
        <w:t xml:space="preserve">По строке «Почтовый адрес» указывается наименование субъекта Российской Федерации, юридический адрес с почтовым индексом, указанный в ЕГРЮЛ; либо адрес, по которому юридическое лицо фактически осуществляет свою деятельность, если он не совпадает</w:t>
      </w:r>
      <w:r>
        <w:rPr>
          <w:szCs w:val="24"/>
        </w:rPr>
        <w:br/>
        <w:t xml:space="preserve">с юридическим адресом.</w:t>
      </w:r>
    </w:p>
    <w:p>
      <w:pPr>
        <w:widowControl w:val="off"/>
        <w:ind w:firstLine="709"/>
        <w:jc w:val="both"/>
        <w:rPr>
          <w:szCs w:val="24"/>
        </w:rPr>
      </w:pPr>
      <w:r>
        <w:rPr>
          <w:szCs w:val="24"/>
        </w:rPr>
        <w:t xml:space="preserve">Для обособленных подразделений, не имеющих юридического адреса, указывается почтовый адрес с почтовым индексом.</w:t>
      </w:r>
    </w:p>
    <w:p>
      <w:pPr>
        <w:widowControl w:val="off"/>
        <w:ind w:left="119" w:firstLine="590"/>
        <w:jc w:val="both"/>
        <w:rPr>
          <w:szCs w:val="24"/>
        </w:rPr>
      </w:pPr>
    </w:p>
    <w:p>
      <w:pPr>
        <w:widowControl w:val="off"/>
        <w:ind w:left="119" w:firstLine="590"/>
        <w:jc w:val="both"/>
        <w:rPr>
          <w:szCs w:val="24"/>
        </w:rPr>
      </w:pPr>
    </w:p>
    <w:p>
      <w:pPr>
        <w:widowControl w:val="off"/>
        <w:ind w:firstLine="709"/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____________________________ </w:t>
      </w:r>
    </w:p>
    <w:p>
      <w:pPr>
        <w:widowControl w:val="off"/>
        <w:ind w:firstLine="709"/>
        <w:jc w:val="both"/>
        <w:rPr>
          <w:szCs w:val="24"/>
        </w:rPr>
      </w:pPr>
      <w:r>
        <w:rPr>
          <w:sz w:val="20"/>
          <w:vertAlign w:val="superscript"/>
        </w:rPr>
        <w:t xml:space="preserve">1</w:t>
      </w:r>
      <w:r>
        <w:rPr>
          <w:sz w:val="20"/>
        </w:rPr>
        <w:t xml:space="preserve"> Обособленное подразделение организации – любое территориально обособленное от нее подразделение,</w:t>
      </w:r>
      <w:r>
        <w:rPr>
          <w:sz w:val="20"/>
        </w:rPr>
        <w:br/>
        <w:t xml:space="preserve">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</w:t>
      </w:r>
      <w:r>
        <w:rPr>
          <w:sz w:val="20"/>
        </w:rPr>
        <w:br/>
        <w:t xml:space="preserve">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(пункт 2 статьи 11 Налогового кодекса Российской Федерации).</w:t>
      </w:r>
    </w:p>
    <w:p>
      <w:pPr>
        <w:widowControl w:val="off"/>
        <w:ind w:firstLine="709"/>
        <w:jc w:val="both"/>
      </w:pPr>
      <w:r>
        <w:br w:type="page" w:clear="all"/>
      </w:r>
      <w:r>
        <w:t xml:space="preserve">В кодовой части титульного листа формы на основании Уведомления о присвоении кода ОКПО (идентификационного номера), размещенного на сайте системы сбора отчетности Росстата по адресу: https://websbor.rosstat.gov.ru/online/info, отчитывающаяся организация проставляет:</w:t>
      </w:r>
    </w:p>
    <w:p>
      <w:pPr>
        <w:widowControl w:val="off"/>
        <w:ind w:firstLine="709"/>
        <w:jc w:val="both"/>
      </w:pPr>
      <w:r>
        <w:t xml:space="preserve">код по Общероссийскому классификатору предприятий и организаций </w:t>
      </w:r>
      <w:r>
        <w:br w:type="textWrapping" w:clear="all"/>
        <w:t xml:space="preserve">(ОКПО) – для юридического лица, не имеющего обособленных подразделений;</w:t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идентификационный номер – для обособленного подразделения юридического лица </w:t>
      </w:r>
      <w:r>
        <w:rPr>
          <w:szCs w:val="24"/>
        </w:rPr>
        <w:br w:type="textWrapping" w:clear="all"/>
        <w:t xml:space="preserve">и для головного подразделения юридического лица.</w:t>
      </w:r>
    </w:p>
    <w:p>
      <w:pPr>
        <w:widowControl w:val="off"/>
        <w:ind w:left="119" w:firstLine="590"/>
        <w:jc w:val="both"/>
        <w:rPr>
          <w:szCs w:val="24"/>
        </w:rPr>
      </w:pPr>
      <w:r>
        <w:rPr>
          <w:szCs w:val="24"/>
        </w:rPr>
        <w:t xml:space="preserve">В качестве головного подразделения юридического лица выступает обособленное подразделение, где находится администрация предприятия или местонахождение которого соответствует зарегистрированному юридическому адресу.</w:t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</w:t>
      </w:r>
      <w:r>
        <w:rPr>
          <w:b/>
          <w:szCs w:val="24"/>
        </w:rPr>
        <w:t xml:space="preserve">. </w:t>
      </w:r>
      <w:r>
        <w:rPr>
          <w:szCs w:val="24"/>
        </w:rPr>
        <w:t xml:space="preserve">В графе 1</w:t>
      </w:r>
      <w:r>
        <w:rPr>
          <w:b/>
          <w:szCs w:val="24"/>
        </w:rPr>
        <w:t xml:space="preserve"> </w:t>
      </w:r>
      <w:r>
        <w:rPr>
          <w:szCs w:val="24"/>
        </w:rPr>
        <w:t xml:space="preserve">в списочную численность работников включаются наемные работники, работавшие по трудовому договору и выполнявшие постоянную, временную или сезонную работу, а также работавшие собственники организаций, получавшие заработную плату в данной организации.</w:t>
      </w:r>
    </w:p>
    <w:p>
      <w:pPr>
        <w:widowControl w:val="off"/>
        <w:ind w:firstLine="709"/>
        <w:jc w:val="both"/>
        <w:rPr>
          <w:sz w:val="20"/>
          <w:vertAlign w:val="superscript"/>
        </w:rPr>
      </w:pPr>
      <w:r>
        <w:rPr>
          <w:szCs w:val="24"/>
        </w:rPr>
        <w:t xml:space="preserve">Работники, оформленные в соответствии с трудовым договором на неполное рабочее время, учитываются в списочной численности, как целые единицы. Работники, совмещающие</w:t>
      </w:r>
      <w:r>
        <w:rPr>
          <w:szCs w:val="24"/>
        </w:rPr>
        <w:br w:type="textWrapping" w:clear="all"/>
        <w:t xml:space="preserve">в организации несколько профессий, учитываются только один раз по основной профессии. </w:t>
      </w:r>
    </w:p>
    <w:p>
      <w:pPr>
        <w:widowControl w:val="off"/>
        <w:ind w:firstLine="709"/>
        <w:jc w:val="both"/>
        <w:rPr>
          <w:szCs w:val="24"/>
        </w:rPr>
      </w:pPr>
      <w:r>
        <w:rPr>
          <w:szCs w:val="24"/>
        </w:rPr>
        <w:t xml:space="preserve">Не включаются следующие работники:</w:t>
      </w:r>
    </w:p>
    <w:p>
      <w:pPr>
        <w:widowControl w:val="off"/>
        <w:ind w:firstLine="709"/>
        <w:jc w:val="both"/>
        <w:rPr>
          <w:szCs w:val="24"/>
        </w:rPr>
      </w:pPr>
      <w:r>
        <w:rPr>
          <w:szCs w:val="24"/>
        </w:rPr>
        <w:t xml:space="preserve">принятые</w:t>
      </w:r>
      <w:r>
        <w:rPr>
          <w:szCs w:val="24"/>
        </w:rPr>
        <w:t xml:space="preserve"> на работу по совместительству из других организаций;</w:t>
      </w:r>
    </w:p>
    <w:p>
      <w:pPr>
        <w:widowControl w:val="off"/>
        <w:ind w:firstLine="709"/>
        <w:jc w:val="both"/>
        <w:rPr>
          <w:szCs w:val="24"/>
        </w:rPr>
      </w:pPr>
      <w:r>
        <w:rPr>
          <w:szCs w:val="24"/>
        </w:rPr>
        <w:t xml:space="preserve">выполнявшие работы по договорам подряда и другим договорам гражданско-правового характера;</w:t>
      </w:r>
    </w:p>
    <w:p>
      <w:pPr>
        <w:widowControl w:val="off"/>
        <w:ind w:firstLine="709"/>
        <w:jc w:val="both"/>
        <w:rPr>
          <w:szCs w:val="24"/>
        </w:rPr>
      </w:pPr>
      <w:r>
        <w:rPr>
          <w:szCs w:val="24"/>
        </w:rPr>
        <w:t xml:space="preserve">находившиеся в отпусках по беременности и родам, в отпусках в связи </w:t>
      </w:r>
      <w:r>
        <w:rPr>
          <w:szCs w:val="24"/>
        </w:rPr>
        <w:br w:type="textWrapping" w:clear="all"/>
        <w:t xml:space="preserve">с усыновлением ребенка </w:t>
      </w:r>
      <w:r>
        <w:rPr>
          <w:szCs w:val="24"/>
        </w:rPr>
        <w:t xml:space="preserve">c</w:t>
      </w:r>
      <w:r>
        <w:rPr>
          <w:szCs w:val="24"/>
        </w:rPr>
        <w:t xml:space="preserve">о</w:t>
      </w:r>
      <w:r>
        <w:rPr>
          <w:szCs w:val="24"/>
        </w:rPr>
        <w:t xml:space="preserve"> дня рождения усыновленного ребенка, а также в отпуске по уходу </w:t>
      </w:r>
      <w:r>
        <w:rPr>
          <w:szCs w:val="24"/>
        </w:rPr>
        <w:br w:type="textWrapping" w:clear="all"/>
        <w:t xml:space="preserve">за ребенком;</w:t>
      </w:r>
    </w:p>
    <w:p>
      <w:pPr>
        <w:widowControl w:val="off"/>
        <w:ind w:firstLine="709"/>
        <w:jc w:val="both"/>
        <w:rPr>
          <w:szCs w:val="24"/>
        </w:rPr>
      </w:pPr>
      <w:r>
        <w:rPr>
          <w:szCs w:val="24"/>
        </w:rPr>
        <w:t xml:space="preserve">военнослужащие при исполнении ими обязанностей военной службы.</w:t>
      </w:r>
    </w:p>
    <w:p>
      <w:pPr>
        <w:widowControl w:val="off"/>
        <w:ind w:firstLine="709"/>
        <w:jc w:val="both"/>
        <w:rPr>
          <w:szCs w:val="24"/>
        </w:rPr>
      </w:pPr>
      <w:r>
        <w:rPr>
          <w:szCs w:val="24"/>
        </w:rPr>
        <w:t xml:space="preserve">4. При распределении работников по профессиональным группам (занятиям) следует </w:t>
      </w:r>
      <w:r>
        <w:rPr>
          <w:szCs w:val="24"/>
        </w:rPr>
        <w:br/>
        <w:t xml:space="preserve">руководствоваться Общероссийским классификатором занятий (ОКЗ), введенным в действие приказом Федерального агентства по техническому регулированию и метрологии </w:t>
      </w:r>
      <w:r>
        <w:rPr>
          <w:szCs w:val="24"/>
        </w:rPr>
        <w:br/>
        <w:t xml:space="preserve">от 12 декабря 2014 г. № 2020-ст. </w:t>
      </w:r>
    </w:p>
    <w:p>
      <w:pPr>
        <w:widowControl w:val="off"/>
        <w:ind w:firstLine="709"/>
        <w:jc w:val="both"/>
        <w:rPr>
          <w:szCs w:val="24"/>
        </w:rPr>
      </w:pPr>
      <w:r>
        <w:rPr>
          <w:szCs w:val="24"/>
        </w:rPr>
        <w:t xml:space="preserve">Для правильного распределения работников организаций по профессиональным группам рекомендуется пользоваться Справочником распределения работников по подгруппам и группам ОКЗ, который размещен на официальном сайте Росстата в информационно-телекоммуникационной сети «Интернет»: </w:t>
      </w:r>
      <w:r>
        <w:t xml:space="preserve">http://rosstat.gov.ru</w:t>
      </w:r>
      <w:r>
        <w:rPr>
          <w:sz w:val="28"/>
          <w:szCs w:val="28"/>
        </w:rPr>
        <w:t xml:space="preserve"> </w:t>
      </w:r>
      <w:r>
        <w:rPr>
          <w:szCs w:val="24"/>
        </w:rPr>
        <w:t xml:space="preserve">в рубрике Респондентам/ Формы федерального статистического наблюдения и формы бухгалтерской (финансовой) отчетности/ Альбом форм федерального статистического наблюдения/ Поиск по формам/ 2024/ 1-</w:t>
      </w:r>
      <w:r>
        <w:rPr>
          <w:szCs w:val="24"/>
        </w:rPr>
        <w:t xml:space="preserve">Т(</w:t>
      </w:r>
      <w:r>
        <w:rPr>
          <w:szCs w:val="24"/>
        </w:rPr>
        <w:t xml:space="preserve">проф</w:t>
      </w:r>
      <w:r>
        <w:rPr>
          <w:szCs w:val="24"/>
        </w:rPr>
        <w:t xml:space="preserve">). </w:t>
      </w:r>
    </w:p>
    <w:p>
      <w:pPr>
        <w:widowControl w:val="off"/>
        <w:ind w:firstLine="709"/>
        <w:jc w:val="both"/>
        <w:rPr>
          <w:szCs w:val="24"/>
        </w:rPr>
      </w:pPr>
      <w:r>
        <w:rPr>
          <w:szCs w:val="24"/>
        </w:rPr>
        <w:t xml:space="preserve">Справочник разработан в формате </w:t>
      </w:r>
      <w:r>
        <w:rPr>
          <w:szCs w:val="24"/>
          <w:lang w:val="en-US"/>
        </w:rPr>
        <w:t xml:space="preserve">Excel</w:t>
      </w:r>
      <w:r>
        <w:rPr>
          <w:szCs w:val="24"/>
        </w:rPr>
        <w:t xml:space="preserve"> и содержит 9 листов, каждый из которых соответствует одной из основных групп. В соответствии с программой обследования в основных группах с 2 по 5 приводится перечень занятий по начальным группам в 1, 6, 7 и 8 основных группах – по малым группам, а в 9 основной группе «Неквалифицированные </w:t>
      </w:r>
      <w:r>
        <w:rPr>
          <w:szCs w:val="24"/>
        </w:rPr>
        <w:br/>
        <w:t xml:space="preserve">работники» – по подгруппам. По каждой профессиональной группе ОКЗ приводится перечень профессий, входящих в эту группу. </w:t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5. В графе 2 указывается потребность организации в работниках для замещения имеющихся вакантных рабочих мест в распределении по профессиональным группам. Вакансия половины ставки (0,5) по штату учитывается как целая единица. </w:t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К вакантным рабочим местам относятся места, освободившиеся в случае увольнения сотрудников, ухода в отпуск по беременности и родам или в отпуск по уходу за ребенком, а также вновь созданные рабочие места, на которые планируется принять сотрудников в течение 30 дней после отчетного периода. В случае если вакантные места заняты внутренними совместителями</w:t>
      </w:r>
      <w:r>
        <w:rPr>
          <w:szCs w:val="24"/>
        </w:rPr>
        <w:br/>
        <w:t xml:space="preserve">и организация не предпринимает активных действий по поиску работников, то в данных по форме эту потребность в работниках отражать не следует. </w:t>
      </w:r>
    </w:p>
    <w:p>
      <w:pPr>
        <w:ind w:firstLine="709"/>
        <w:jc w:val="both"/>
      </w:pPr>
      <w:r>
        <w:t xml:space="preserve">6. Распределение потребности предприятий в работниках по профессиональным группам производится аналогично распределению списочного состава.</w:t>
      </w:r>
    </w:p>
    <w:sectPr>
      <w:headerReference w:type="even" r:id="rId9"/>
      <w:headerReference w:type="default" r:id="rId10"/>
      <w:pgSz w:w="11907" w:h="16840"/>
      <w:pgMar w:top="851" w:right="964" w:bottom="851" w:left="737" w:header="720" w:footer="720" w:gutter="0"/>
      <w:pgNumType w:start="1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Symbol">
    <w:panose1 w:val="05010000000000000000"/>
  </w:font>
  <w:font w:name="Calibri Light">
    <w:panose1 w:val="020F0302020204030203"/>
  </w:font>
  <w:font w:name="Courier New">
    <w:panose1 w:val="02070409020205020404"/>
  </w:font>
  <w:font w:name="Tahoma">
    <w:panose1 w:val="020B0604030504040204"/>
  </w:font>
  <w:font w:name="Arial Unicode MS">
    <w:panose1 w:val="020B0506020203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 xml:space="preserve">14</w:t>
    </w:r>
    <w:r>
      <w:rPr>
        <w:rStyle w:val="afc"/>
      </w:rPr>
      <w:fldChar w:fldCharType="end"/>
    </w:r>
  </w:p>
  <w:p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42D2FB3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</w:lvl>
    <w:lvl w:ilvl="1" w:tplc="1CF4214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242F976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786BF2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B4C448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CB25CD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B6CF9A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C842C6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E9EDC0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multiLevelType w:val="hybridMultilevel"/>
    <w:lvl w:ilvl="0" w:tplc="139A691C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F02C8F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plc="E4E6F37A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plc="2190F88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plc="D2861B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plc="7B04AA06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plc="170EDBE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plc="A7F4BA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plc="114E4F76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 w:tplc="6778CCD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77243C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plc="1FA8F6FA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plc="87600116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plc="E20A4D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plc="BEA66BCA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plc="B8ECA74A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plc="2D3A63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plc="FCF4B48C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 w:tplc="6D40A91E">
      <w:start w:val="1"/>
      <w:numFmt w:val="decimalZero"/>
      <w:lvlText w:val="%1."/>
      <w:lvlJc w:val="center"/>
      <w:pPr>
        <w:tabs>
          <w:tab w:val="num" w:pos="357"/>
        </w:tabs>
        <w:ind w:left="0" w:firstLine="288"/>
      </w:pPr>
      <w:rPr>
        <w:rFonts w:ascii="Times New Roman" w:hAnsi="Times New Roman"/>
        <w:b w:val="0"/>
        <w:i w:val="0"/>
        <w:sz w:val="18"/>
        <w:szCs w:val="18"/>
      </w:rPr>
    </w:lvl>
    <w:lvl w:ilvl="1" w:tplc="7EDEB2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028C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0CC6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4D1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70EC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360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26F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5254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multiLevelType w:val="hybridMultilevel"/>
    <w:lvl w:ilvl="0" w:tplc="9154EB9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  <w:lvl w:ilvl="1" w:tplc="72BE61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plc="155CDE9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plc="D34A54A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plc="F6CA2A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plc="FD72A094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plc="D708DC36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plc="7F6A70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plc="A55C65AA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 w:tplc="AEE87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AE8F4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171A99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1360A2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BFAB0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904082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D08FF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304C4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E92E08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multiLevelType w:val="hybridMultilevel"/>
    <w:lvl w:ilvl="0" w:tplc="A0E024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FA8E8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plc="5B8090C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plc="08AE7864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plc="F71463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plc="2024598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plc="123A8EFC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plc="FCC0F2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plc="5AC6CF84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 w:tplc="54BC2DC2">
      <w:start w:val="1"/>
      <w:numFmt w:val="bullet"/>
      <w:lvlText w:val=""/>
      <w:lvlJc w:val="left"/>
      <w:pPr>
        <w:tabs>
          <w:tab w:val="num" w:pos="936"/>
        </w:tabs>
        <w:ind w:left="936" w:hanging="227"/>
      </w:pPr>
      <w:rPr>
        <w:rFonts w:ascii="Symbol" w:hAnsi="Symbol"/>
      </w:rPr>
    </w:lvl>
    <w:lvl w:ilvl="1" w:tplc="B2029676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AD4236E4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3FFAAD78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6F46674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09461C48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652A9652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6E38D1B6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F2122E44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8">
    <w:multiLevelType w:val="hybridMultilevel"/>
    <w:lvl w:ilvl="0" w:tplc="A82E79A4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  <w:lvl w:ilvl="1" w:tplc="13DE6A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plc="D6E8326C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plc="CB3C48AC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plc="6F8CEB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plc="D94CB3D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plc="BEECF7EA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plc="97F076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plc="1994B5B8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 w:tplc="0B96E7B6">
      <w:start w:val="1"/>
      <w:numFmt w:val="decimal"/>
      <w:pStyle w:val="40"/>
      <w:lvlText w:val="%1."/>
      <w:lvlJc w:val="left"/>
      <w:pPr>
        <w:tabs>
          <w:tab w:val="num" w:pos="1209"/>
        </w:tabs>
        <w:ind w:left="1209" w:hanging="360"/>
      </w:pPr>
    </w:lvl>
    <w:lvl w:ilvl="1" w:tplc="E5A6B6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plc="8F4841A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plc="FCBAFE82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plc="7B803A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plc="D9C2A54C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plc="E1BC6594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plc="5B9E2E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plc="0DF48CF8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 w:tplc="C4B61830">
      <w:start w:val="1"/>
      <w:numFmt w:val="bullet"/>
      <w:lvlText w:val=""/>
      <w:lvlJc w:val="left"/>
      <w:pPr>
        <w:tabs>
          <w:tab w:val="num" w:pos="936"/>
        </w:tabs>
        <w:ind w:left="936" w:hanging="227"/>
      </w:pPr>
      <w:rPr>
        <w:rFonts w:ascii="Symbol" w:hAnsi="Symbol"/>
      </w:rPr>
    </w:lvl>
    <w:lvl w:ilvl="1" w:tplc="273EDD04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/>
      </w:rPr>
    </w:lvl>
    <w:lvl w:ilvl="2" w:tplc="68C0EF4C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 w:tplc="D9947E34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 w:tplc="0EA4F626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 w:tplc="92F2FA52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 w:tplc="D162326C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 w:tplc="CE02BD32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 w:tplc="AD7A8CDC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1">
    <w:multiLevelType w:val="hybridMultilevel"/>
    <w:lvl w:ilvl="0" w:tplc="BDDE67C4">
      <w:start w:val="1"/>
      <w:numFmt w:val="bullet"/>
      <w:lvlText w:val=""/>
      <w:lvlJc w:val="left"/>
      <w:pPr>
        <w:tabs>
          <w:tab w:val="num" w:pos="724"/>
        </w:tabs>
        <w:ind w:left="724" w:hanging="436"/>
      </w:pPr>
      <w:rPr>
        <w:rFonts w:ascii="Symbol" w:hAnsi="Symbol"/>
      </w:rPr>
    </w:lvl>
    <w:lvl w:ilvl="1" w:tplc="370299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C33680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9495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9A6A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57417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E268F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044C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FFA4F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 w:tplc="A7C6E8E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7F60E5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plc="CF44EB4A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plc="2D884266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plc="9B0EE8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plc="EB92DAF4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plc="3A66AF44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plc="7A00E7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plc="08666E6A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 w:tplc="A0C64D1E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C60403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plc="72E4EFC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plc="541C32C6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plc="3A0A23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plc="0B46C10A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plc="1ED0592A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plc="0486EC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plc="FF2E1378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 w:tplc="EF94BADE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639606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plc="83F4994A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plc="190A017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plc="7248CE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plc="E62A5E2A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plc="0BF064BC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plc="F9DAC2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plc="CBAABE72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 w:tplc="342A783C">
      <w:start w:val="1"/>
      <w:numFmt w:val="bullet"/>
      <w:lvlText w:val=""/>
      <w:lvlJc w:val="left"/>
      <w:pPr>
        <w:tabs>
          <w:tab w:val="num" w:pos="936"/>
        </w:tabs>
        <w:ind w:left="936" w:hanging="227"/>
      </w:pPr>
      <w:rPr>
        <w:rFonts w:ascii="Symbol" w:hAnsi="Symbol"/>
        <w:b w:val="0"/>
        <w:i w:val="0"/>
        <w:sz w:val="20"/>
        <w:szCs w:val="20"/>
      </w:rPr>
    </w:lvl>
    <w:lvl w:ilvl="1" w:tplc="0CAA3D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0A5C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0CEA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9607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E6FA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9A7B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E8C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ABA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multiLevelType w:val="hybridMultilevel"/>
    <w:lvl w:ilvl="0" w:tplc="AE3CBB6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CD22E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plc="29EA65E6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plc="90243CAC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plc="FE4E7C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plc="39BC50F4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plc="30C42FE6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plc="E7D21E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plc="57E8F966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 w:tplc="43021412">
      <w:start w:val="1"/>
      <w:numFmt w:val="decimal"/>
      <w:pStyle w:val="20"/>
      <w:lvlText w:val="%1."/>
      <w:lvlJc w:val="left"/>
      <w:pPr>
        <w:tabs>
          <w:tab w:val="num" w:pos="643"/>
        </w:tabs>
        <w:ind w:left="643" w:hanging="360"/>
      </w:pPr>
    </w:lvl>
    <w:lvl w:ilvl="1" w:tplc="3976C2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plc="019E5A3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plc="A032483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plc="AFBC72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plc="C11E1EBA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plc="4F7EEF7C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plc="E7D454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plc="37E6EFF8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 w:tplc="E7C61D02">
      <w:start w:val="5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eastAsia="Times New Roman" w:cs="Times New Roman"/>
      </w:rPr>
    </w:lvl>
    <w:lvl w:ilvl="1" w:tplc="4A6ED2AA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/>
      </w:rPr>
    </w:lvl>
    <w:lvl w:ilvl="2" w:tplc="5DE6CA08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 w:tplc="4712F6C2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 w:tplc="0A1A0836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 w:tplc="474CBB68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 w:tplc="0B4A6D48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 w:tplc="C310D14C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 w:tplc="D84ED3A4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9">
    <w:multiLevelType w:val="hybridMultilevel"/>
    <w:lvl w:ilvl="0" w:tplc="3B50C7F2">
      <w:start w:val="1"/>
      <w:numFmt w:val="bullet"/>
      <w:lvlText w:val=""/>
      <w:lvlJc w:val="left"/>
      <w:pPr>
        <w:tabs>
          <w:tab w:val="num" w:pos="936"/>
        </w:tabs>
        <w:ind w:left="936" w:hanging="227"/>
      </w:pPr>
      <w:rPr>
        <w:rFonts w:ascii="Symbol" w:hAnsi="Symbol"/>
      </w:rPr>
    </w:lvl>
    <w:lvl w:ilvl="1" w:tplc="44AA99C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2C44B4AC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A43C024A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261ECBC2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5EA2C01A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4EEC0CA8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EBACDFE4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E932CD16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0">
    <w:multiLevelType w:val="hybridMultilevel"/>
    <w:lvl w:ilvl="0" w:tplc="6398312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</w:lvl>
    <w:lvl w:ilvl="1" w:tplc="13446C7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DF160E5A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31C5D1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276673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DEA173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CA98BB4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C62A46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0D2EF4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7"/>
  </w:num>
  <w:num w:numId="5">
    <w:abstractNumId w:val="15"/>
  </w:num>
  <w:num w:numId="6">
    <w:abstractNumId w:val="19"/>
  </w:num>
  <w:num w:numId="7">
    <w:abstractNumId w:val="20"/>
  </w:num>
  <w:num w:numId="8">
    <w:abstractNumId w:val="0"/>
  </w:num>
  <w:num w:numId="9">
    <w:abstractNumId w:val="13"/>
  </w:num>
  <w:num w:numId="10">
    <w:abstractNumId w:val="18"/>
  </w:num>
  <w:num w:numId="11">
    <w:abstractNumId w:val="16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17"/>
  </w:num>
  <w:num w:numId="17">
    <w:abstractNumId w:val="8"/>
  </w:num>
  <w:num w:numId="18">
    <w:abstractNumId w:val="9"/>
  </w:num>
  <w:num w:numId="19">
    <w:abstractNumId w:val="4"/>
  </w:num>
  <w:num w:numId="20">
    <w:abstractNumId w:val="6"/>
  </w:num>
  <w:num w:numId="21">
    <w:abstractNumId w:val="5"/>
  </w:num>
  <w:num w:numId="22">
    <w:abstractNumId w:val="16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14"/>
  </w:num>
  <w:num w:numId="26">
    <w:abstractNumId w:val="1"/>
  </w:num>
  <w:num w:numId="27">
    <w:abstractNumId w:val="12"/>
  </w:num>
  <w:num w:numId="28">
    <w:abstractNumId w:val="17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1" w:default="1">
    <w:name w:val="Normal"/>
    <w:qFormat/>
    <w:rPr>
      <w:sz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1">
    <w:name w:val="heading 2"/>
    <w:basedOn w:val="a1"/>
    <w:next w:val="a1"/>
    <w:link w:val="22"/>
    <w:qFormat/>
    <w:pPr>
      <w:keepNext/>
      <w:jc w:val="center"/>
      <w:outlineLvl w:val="1"/>
    </w:pPr>
    <w:rPr>
      <w:sz w:val="28"/>
    </w:rPr>
  </w:style>
  <w:style w:type="paragraph" w:styleId="31">
    <w:name w:val="heading 3"/>
    <w:basedOn w:val="a1"/>
    <w:next w:val="a1"/>
    <w:link w:val="32"/>
    <w:qFormat/>
    <w:pPr>
      <w:keepNext/>
      <w:pageBreakBefore/>
      <w:spacing w:before="60" w:after="60"/>
      <w:jc w:val="center"/>
      <w:outlineLvl w:val="2"/>
    </w:pPr>
    <w:rPr>
      <w:b/>
      <w:sz w:val="26"/>
    </w:rPr>
  </w:style>
  <w:style w:type="paragraph" w:styleId="41">
    <w:name w:val="heading 4"/>
    <w:basedOn w:val="a1"/>
    <w:next w:val="a1"/>
    <w:link w:val="42"/>
    <w:qFormat/>
    <w:pPr>
      <w:keepNext/>
      <w:jc w:val="center"/>
      <w:outlineLvl w:val="3"/>
    </w:pPr>
    <w:rPr>
      <w:b/>
      <w:szCs w:val="24"/>
    </w:rPr>
  </w:style>
  <w:style w:type="paragraph" w:styleId="51">
    <w:name w:val="heading 5"/>
    <w:basedOn w:val="a1"/>
    <w:next w:val="a1"/>
    <w:link w:val="52"/>
    <w:qFormat/>
    <w:pPr>
      <w:keepNext/>
      <w:jc w:val="both"/>
      <w:outlineLvl w:val="4"/>
    </w:pPr>
    <w:rPr>
      <w:rFonts w:eastAsia="Arial Unicode MS"/>
      <w:sz w:val="28"/>
      <w:szCs w:val="24"/>
    </w:rPr>
  </w:style>
  <w:style w:type="paragraph" w:styleId="6">
    <w:name w:val="heading 6"/>
    <w:basedOn w:val="a1"/>
    <w:next w:val="a1"/>
    <w:link w:val="60"/>
    <w:qFormat/>
    <w:pPr>
      <w:keepNext/>
      <w:ind w:firstLine="851"/>
      <w:jc w:val="center"/>
      <w:outlineLvl w:val="5"/>
    </w:pPr>
    <w:rPr>
      <w:b/>
      <w:sz w:val="40"/>
    </w:rPr>
  </w:style>
  <w:style w:type="paragraph" w:styleId="7">
    <w:name w:val="heading 7"/>
    <w:basedOn w:val="a1"/>
    <w:next w:val="a1"/>
    <w:link w:val="70"/>
    <w:qFormat/>
    <w:pPr>
      <w:keepNext/>
      <w:spacing w:before="60" w:after="60"/>
      <w:jc w:val="center"/>
      <w:outlineLvl w:val="6"/>
    </w:pPr>
    <w:rPr>
      <w:b/>
      <w:szCs w:val="24"/>
    </w:rPr>
  </w:style>
  <w:style w:type="paragraph" w:styleId="8">
    <w:name w:val="heading 8"/>
    <w:basedOn w:val="a1"/>
    <w:next w:val="a1"/>
    <w:link w:val="80"/>
    <w:qFormat/>
    <w:pPr>
      <w:keepNext/>
      <w:ind w:left="113"/>
      <w:jc w:val="both"/>
      <w:outlineLvl w:val="7"/>
    </w:pPr>
    <w:rPr>
      <w:sz w:val="20"/>
      <w:szCs w:val="24"/>
    </w:rPr>
  </w:style>
  <w:style w:type="paragraph" w:styleId="9">
    <w:name w:val="heading 9"/>
    <w:basedOn w:val="a1"/>
    <w:next w:val="a1"/>
    <w:link w:val="90"/>
    <w:qFormat/>
    <w:pPr>
      <w:keepNext/>
      <w:spacing w:before="60" w:after="120"/>
      <w:jc w:val="center"/>
      <w:outlineLvl w:val="8"/>
    </w:pPr>
    <w:rPr>
      <w:b/>
      <w:sz w:val="26"/>
      <w:szCs w:val="24"/>
    </w:rPr>
  </w:style>
  <w:style w:type="character" w:styleId="a2" w:default="1">
    <w:name w:val="Default Paragraph Font"/>
    <w:uiPriority w:val="1"/>
    <w:semiHidden/>
    <w:unhideWhenUsed/>
  </w:style>
  <w:style w:type="table" w:styleId="a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4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a5">
    <w:name w:val="List Paragraph"/>
    <w:basedOn w:val="a1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rPr>
      <w:lang w:eastAsia="zh-CN"/>
    </w:rPr>
  </w:style>
  <w:style w:type="paragraph" w:styleId="a7">
    <w:name w:val="Title"/>
    <w:basedOn w:val="a1"/>
    <w:link w:val="a8"/>
    <w:qFormat/>
    <w:pPr>
      <w:jc w:val="center"/>
    </w:pPr>
    <w:rPr>
      <w:sz w:val="28"/>
      <w:szCs w:val="24"/>
    </w:rPr>
  </w:style>
  <w:style w:type="character" w:styleId="TitleChar" w:customStyle="1">
    <w:name w:val="Title Char"/>
    <w:uiPriority w:val="10"/>
    <w:rPr>
      <w:sz w:val="48"/>
      <w:szCs w:val="48"/>
    </w:rPr>
  </w:style>
  <w:style w:type="paragraph" w:styleId="a9">
    <w:name w:val="Subtitle"/>
    <w:basedOn w:val="a1"/>
    <w:next w:val="a1"/>
    <w:link w:val="aa"/>
    <w:uiPriority w:val="11"/>
    <w:qFormat/>
    <w:pPr>
      <w:spacing w:before="200" w:after="200"/>
    </w:pPr>
    <w:rPr>
      <w:szCs w:val="24"/>
    </w:rPr>
  </w:style>
  <w:style w:type="character" w:styleId="aa" w:customStyle="1">
    <w:name w:val="Подзаголовок Знак"/>
    <w:link w:val="a9"/>
    <w:uiPriority w:val="11"/>
    <w:rPr>
      <w:sz w:val="24"/>
      <w:szCs w:val="24"/>
    </w:rPr>
  </w:style>
  <w:style w:type="paragraph" w:styleId="23">
    <w:name w:val="Quote"/>
    <w:basedOn w:val="a1"/>
    <w:next w:val="a1"/>
    <w:link w:val="24"/>
    <w:uiPriority w:val="29"/>
    <w:qFormat/>
    <w:pPr>
      <w:ind w:left="720" w:right="720"/>
    </w:pPr>
    <w:rPr>
      <w:i/>
    </w:rPr>
  </w:style>
  <w:style w:type="character" w:styleId="24" w:customStyle="1">
    <w:name w:val="Цитата 2 Знак"/>
    <w:link w:val="23"/>
    <w:uiPriority w:val="29"/>
    <w:rPr>
      <w:i/>
    </w:rPr>
  </w:style>
  <w:style w:type="paragraph" w:styleId="ab">
    <w:name w:val="Intense Quote"/>
    <w:basedOn w:val="a1"/>
    <w:next w:val="a1"/>
    <w:link w:val="ac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c" w:customStyle="1">
    <w:name w:val="Выделенная цитата Знак"/>
    <w:link w:val="ab"/>
    <w:uiPriority w:val="30"/>
    <w:rPr>
      <w:i/>
    </w:rPr>
  </w:style>
  <w:style w:type="paragraph" w:styleId="ad">
    <w:name w:val="header"/>
    <w:basedOn w:val="a1"/>
    <w:link w:val="ae"/>
    <w:pPr>
      <w:tabs>
        <w:tab w:val="center" w:pos="4536"/>
        <w:tab w:val="right" w:pos="9072"/>
      </w:tabs>
    </w:pPr>
  </w:style>
  <w:style w:type="character" w:styleId="HeaderChar" w:customStyle="1">
    <w:name w:val="Header Char"/>
    <w:uiPriority w:val="99"/>
  </w:style>
  <w:style w:type="paragraph" w:styleId="af">
    <w:name w:val="footer"/>
    <w:basedOn w:val="a1"/>
    <w:link w:val="af0"/>
    <w:pPr>
      <w:tabs>
        <w:tab w:val="center" w:pos="4153"/>
        <w:tab w:val="right" w:pos="8306"/>
      </w:tabs>
    </w:pPr>
    <w:rPr>
      <w:sz w:val="20"/>
    </w:rPr>
  </w:style>
  <w:style w:type="character" w:styleId="FooterChar" w:customStyle="1">
    <w:name w:val="Footer Char"/>
    <w:uiPriority w:val="99"/>
  </w:style>
  <w:style w:type="paragraph" w:styleId="af1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CaptionChar" w:customStyle="1">
    <w:name w:val="Caption Char"/>
    <w:uiPriority w:val="99"/>
  </w:style>
  <w:style w:type="table" w:styleId="af2">
    <w:name w:val="Table Grid"/>
    <w:basedOn w:val="a3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TableGridLight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PlainTable1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PlainTable2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PlainTable3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PlainTable4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PlainTable5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2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af3">
    <w:name w:val="Hyperlink"/>
    <w:uiPriority w:val="99"/>
    <w:rPr>
      <w:color w:val="0000ff"/>
      <w:u w:val="single"/>
    </w:rPr>
  </w:style>
  <w:style w:type="paragraph" w:styleId="af4">
    <w:name w:val="footnote text"/>
    <w:basedOn w:val="a1"/>
    <w:link w:val="af5"/>
    <w:uiPriority w:val="99"/>
    <w:semiHidden/>
    <w:unhideWhenUsed/>
    <w:rPr>
      <w:sz w:val="20"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af6">
    <w:name w:val="footnote reference"/>
    <w:uiPriority w:val="99"/>
    <w:semiHidden/>
    <w:unhideWhenUsed/>
    <w:rPr>
      <w:vertAlign w:val="superscript"/>
    </w:rPr>
  </w:style>
  <w:style w:type="paragraph" w:styleId="af7">
    <w:name w:val="endnote text"/>
    <w:basedOn w:val="a1"/>
    <w:link w:val="af8"/>
    <w:semiHidden/>
    <w:rPr>
      <w:sz w:val="20"/>
      <w:szCs w:val="24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1"/>
    <w:next w:val="a1"/>
    <w:uiPriority w:val="39"/>
    <w:unhideWhenUsed/>
    <w:pPr>
      <w:spacing w:after="57"/>
    </w:pPr>
  </w:style>
  <w:style w:type="paragraph" w:styleId="25">
    <w:name w:val="toc 2"/>
    <w:basedOn w:val="a1"/>
    <w:next w:val="a1"/>
    <w:uiPriority w:val="39"/>
    <w:unhideWhenUsed/>
    <w:pPr>
      <w:spacing w:after="57"/>
      <w:ind w:left="283"/>
    </w:pPr>
  </w:style>
  <w:style w:type="paragraph" w:styleId="33">
    <w:name w:val="toc 3"/>
    <w:basedOn w:val="a1"/>
    <w:next w:val="a1"/>
    <w:uiPriority w:val="39"/>
    <w:unhideWhenUsed/>
    <w:pPr>
      <w:spacing w:after="57"/>
      <w:ind w:left="567"/>
    </w:pPr>
  </w:style>
  <w:style w:type="paragraph" w:styleId="43">
    <w:name w:val="toc 4"/>
    <w:basedOn w:val="a1"/>
    <w:next w:val="a1"/>
    <w:uiPriority w:val="39"/>
    <w:unhideWhenUsed/>
    <w:pPr>
      <w:spacing w:after="57"/>
      <w:ind w:left="850"/>
    </w:pPr>
  </w:style>
  <w:style w:type="paragraph" w:styleId="53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basedOn w:val="a1"/>
    <w:next w:val="a1"/>
    <w:uiPriority w:val="99"/>
    <w:unhideWhenUsed/>
  </w:style>
  <w:style w:type="paragraph" w:styleId="1Head11" w:customStyle="1">
    <w:name w:val="Заголовок 1;Head 1;????????? 1"/>
    <w:basedOn w:val="a1"/>
    <w:next w:val="a1"/>
    <w:link w:val="1Head1111"/>
    <w:qFormat/>
    <w:pPr>
      <w:keepNext/>
      <w:jc w:val="center"/>
      <w:outlineLvl w:val="0"/>
    </w:pPr>
    <w:rPr>
      <w:sz w:val="28"/>
    </w:rPr>
  </w:style>
  <w:style w:type="paragraph" w:styleId="-1" w:customStyle="1">
    <w:name w:val="абзац-1"/>
    <w:basedOn w:val="a1"/>
    <w:pPr>
      <w:spacing w:line="360" w:lineRule="auto"/>
      <w:ind w:firstLine="709"/>
    </w:pPr>
  </w:style>
  <w:style w:type="character" w:styleId="afc">
    <w:name w:val="page number"/>
    <w:basedOn w:val="a2"/>
  </w:style>
  <w:style w:type="paragraph" w:styleId="110" w:customStyle="1">
    <w:name w:val="Основной текст;Знак1;Заг1"/>
    <w:basedOn w:val="a1"/>
    <w:link w:val="1111"/>
    <w:pPr>
      <w:widowControl w:val="off"/>
      <w:spacing w:after="120"/>
    </w:pPr>
    <w:rPr>
      <w:rFonts w:ascii="Arial" w:hAnsi="Arial"/>
      <w:sz w:val="20"/>
    </w:rPr>
  </w:style>
  <w:style w:type="paragraph" w:styleId="34">
    <w:name w:val="Body Text 3"/>
    <w:basedOn w:val="a1"/>
    <w:link w:val="35"/>
    <w:pPr>
      <w:jc w:val="center"/>
    </w:pPr>
    <w:rPr>
      <w:rFonts w:ascii="Arial" w:hAnsi="Arial"/>
      <w:sz w:val="20"/>
      <w:szCs w:val="24"/>
    </w:rPr>
  </w:style>
  <w:style w:type="paragraph" w:styleId="36">
    <w:name w:val="Body Text Indent 3"/>
    <w:basedOn w:val="a1"/>
    <w:link w:val="37"/>
    <w:pPr>
      <w:spacing w:after="120"/>
      <w:ind w:left="283"/>
    </w:pPr>
    <w:rPr>
      <w:sz w:val="16"/>
      <w:szCs w:val="16"/>
    </w:rPr>
  </w:style>
  <w:style w:type="paragraph" w:styleId="afd">
    <w:name w:val="Body Text Indent"/>
    <w:basedOn w:val="a1"/>
    <w:link w:val="afe"/>
    <w:pPr>
      <w:ind w:firstLine="720"/>
      <w:jc w:val="both"/>
    </w:pPr>
  </w:style>
  <w:style w:type="paragraph" w:styleId="Default" w:customStyle="1">
    <w:name w:val="Default"/>
    <w:rPr>
      <w:color w:val="000000"/>
      <w:sz w:val="24"/>
      <w:szCs w:val="24"/>
    </w:rPr>
  </w:style>
  <w:style w:type="paragraph" w:styleId="26">
    <w:name w:val="Body Text 2"/>
    <w:basedOn w:val="a1"/>
    <w:link w:val="27"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1"/>
    <w:pPr>
      <w:numPr>
        <w:numId w:val="9"/>
      </w:numPr>
    </w:pPr>
    <w:rPr>
      <w:szCs w:val="24"/>
    </w:rPr>
  </w:style>
  <w:style w:type="paragraph" w:styleId="aff">
    <w:name w:val="Date"/>
    <w:basedOn w:val="a1"/>
    <w:next w:val="a1"/>
    <w:link w:val="aff0"/>
  </w:style>
  <w:style w:type="paragraph" w:styleId="28">
    <w:name w:val="Body Text Indent 2"/>
    <w:basedOn w:val="a1"/>
    <w:link w:val="29"/>
    <w:pPr>
      <w:ind w:firstLine="709"/>
      <w:jc w:val="both"/>
    </w:pPr>
  </w:style>
  <w:style w:type="character" w:styleId="1Head1111" w:customStyle="1">
    <w:name w:val="Заголовок 1 Знак;Head 1 Знак1;????????? 1 Знак1"/>
    <w:link w:val="1Head11"/>
    <w:rPr>
      <w:sz w:val="28"/>
    </w:rPr>
  </w:style>
  <w:style w:type="character" w:styleId="42" w:customStyle="1">
    <w:name w:val="Заголовок 4 Знак"/>
    <w:link w:val="41"/>
    <w:rPr>
      <w:b/>
      <w:sz w:val="24"/>
      <w:szCs w:val="24"/>
    </w:rPr>
  </w:style>
  <w:style w:type="character" w:styleId="52" w:customStyle="1">
    <w:name w:val="Заголовок 5 Знак"/>
    <w:link w:val="51"/>
    <w:rPr>
      <w:rFonts w:eastAsia="Arial Unicode MS"/>
      <w:sz w:val="28"/>
      <w:szCs w:val="24"/>
    </w:rPr>
  </w:style>
  <w:style w:type="character" w:styleId="60" w:customStyle="1">
    <w:name w:val="Заголовок 6 Знак"/>
    <w:link w:val="6"/>
    <w:rPr>
      <w:b/>
      <w:sz w:val="40"/>
    </w:rPr>
  </w:style>
  <w:style w:type="character" w:styleId="70" w:customStyle="1">
    <w:name w:val="Заголовок 7 Знак"/>
    <w:link w:val="7"/>
    <w:rPr>
      <w:b/>
      <w:sz w:val="24"/>
      <w:szCs w:val="24"/>
    </w:rPr>
  </w:style>
  <w:style w:type="character" w:styleId="80" w:customStyle="1">
    <w:name w:val="Заголовок 8 Знак"/>
    <w:link w:val="8"/>
    <w:rPr>
      <w:szCs w:val="24"/>
    </w:rPr>
  </w:style>
  <w:style w:type="character" w:styleId="90" w:customStyle="1">
    <w:name w:val="Заголовок 9 Знак"/>
    <w:link w:val="9"/>
    <w:rPr>
      <w:b/>
      <w:sz w:val="26"/>
      <w:szCs w:val="24"/>
    </w:rPr>
  </w:style>
  <w:style w:type="character" w:styleId="22" w:customStyle="1">
    <w:name w:val="Заголовок 2 Знак"/>
    <w:link w:val="21"/>
    <w:rPr>
      <w:sz w:val="28"/>
    </w:rPr>
  </w:style>
  <w:style w:type="character" w:styleId="32" w:customStyle="1">
    <w:name w:val="Заголовок 3 Знак"/>
    <w:link w:val="31"/>
    <w:rPr>
      <w:b/>
      <w:sz w:val="26"/>
    </w:rPr>
  </w:style>
  <w:style w:type="character" w:styleId="afe" w:customStyle="1">
    <w:name w:val="Основной текст с отступом Знак"/>
    <w:link w:val="afd"/>
    <w:rPr>
      <w:sz w:val="24"/>
    </w:rPr>
  </w:style>
  <w:style w:type="character" w:styleId="29" w:customStyle="1">
    <w:name w:val="Основной текст с отступом 2 Знак"/>
    <w:link w:val="28"/>
    <w:rPr>
      <w:sz w:val="24"/>
    </w:rPr>
  </w:style>
  <w:style w:type="character" w:styleId="a8" w:customStyle="1">
    <w:name w:val="Название Знак"/>
    <w:link w:val="a7"/>
    <w:rPr>
      <w:sz w:val="28"/>
      <w:szCs w:val="24"/>
    </w:rPr>
  </w:style>
  <w:style w:type="character" w:styleId="37" w:customStyle="1">
    <w:name w:val="Основной текст с отступом 3 Знак"/>
    <w:link w:val="36"/>
    <w:rPr>
      <w:sz w:val="16"/>
      <w:szCs w:val="16"/>
    </w:rPr>
  </w:style>
  <w:style w:type="character" w:styleId="1111" w:customStyle="1">
    <w:name w:val="Основной текст Знак;Знак1 Знак1;Заг1 Знак1"/>
    <w:link w:val="110"/>
    <w:rPr>
      <w:rFonts w:ascii="Arial" w:hAnsi="Arial"/>
    </w:rPr>
  </w:style>
  <w:style w:type="character" w:styleId="ae" w:customStyle="1">
    <w:name w:val="Верхний колонтитул Знак"/>
    <w:link w:val="ad"/>
    <w:rPr>
      <w:sz w:val="24"/>
    </w:rPr>
  </w:style>
  <w:style w:type="paragraph" w:styleId="aff1">
    <w:name w:val="Balloon Text"/>
    <w:basedOn w:val="a1"/>
    <w:link w:val="aff2"/>
    <w:semiHidden/>
    <w:rPr>
      <w:rFonts w:ascii="Tahoma" w:hAnsi="Tahoma" w:cs="Arial Unicode MS"/>
      <w:sz w:val="16"/>
      <w:szCs w:val="16"/>
    </w:rPr>
  </w:style>
  <w:style w:type="character" w:styleId="aff2" w:customStyle="1">
    <w:name w:val="Текст выноски Знак"/>
    <w:link w:val="aff1"/>
    <w:semiHidden/>
    <w:rPr>
      <w:rFonts w:ascii="Tahoma" w:hAnsi="Tahoma" w:cs="Arial Unicode MS"/>
      <w:sz w:val="16"/>
      <w:szCs w:val="16"/>
    </w:rPr>
  </w:style>
  <w:style w:type="character" w:styleId="af0" w:customStyle="1">
    <w:name w:val="Нижний колонтитул Знак"/>
    <w:link w:val="af"/>
  </w:style>
  <w:style w:type="paragraph" w:styleId="a0">
    <w:name w:val="List Bullet"/>
    <w:basedOn w:val="a1"/>
    <w:pPr>
      <w:numPr>
        <w:numId w:val="11"/>
      </w:numPr>
    </w:pPr>
    <w:rPr>
      <w:szCs w:val="24"/>
    </w:rPr>
  </w:style>
  <w:style w:type="paragraph" w:styleId="30">
    <w:name w:val="List Bullet 3"/>
    <w:basedOn w:val="a1"/>
    <w:pPr>
      <w:numPr>
        <w:numId w:val="12"/>
      </w:numPr>
    </w:pPr>
    <w:rPr>
      <w:szCs w:val="24"/>
    </w:rPr>
  </w:style>
  <w:style w:type="paragraph" w:styleId="4">
    <w:name w:val="List Bullet 4"/>
    <w:basedOn w:val="a1"/>
    <w:pPr>
      <w:numPr>
        <w:numId w:val="13"/>
      </w:numPr>
    </w:pPr>
    <w:rPr>
      <w:szCs w:val="24"/>
    </w:rPr>
  </w:style>
  <w:style w:type="paragraph" w:styleId="50">
    <w:name w:val="List Bullet 5"/>
    <w:basedOn w:val="a1"/>
    <w:pPr>
      <w:numPr>
        <w:numId w:val="14"/>
      </w:numPr>
    </w:pPr>
    <w:rPr>
      <w:szCs w:val="24"/>
    </w:rPr>
  </w:style>
  <w:style w:type="paragraph" w:styleId="a">
    <w:name w:val="List Number"/>
    <w:basedOn w:val="a1"/>
    <w:pPr>
      <w:numPr>
        <w:numId w:val="15"/>
      </w:numPr>
    </w:pPr>
    <w:rPr>
      <w:szCs w:val="24"/>
    </w:rPr>
  </w:style>
  <w:style w:type="paragraph" w:styleId="20">
    <w:name w:val="List Number 2"/>
    <w:basedOn w:val="a1"/>
    <w:pPr>
      <w:numPr>
        <w:numId w:val="16"/>
      </w:numPr>
    </w:pPr>
    <w:rPr>
      <w:szCs w:val="24"/>
    </w:rPr>
  </w:style>
  <w:style w:type="paragraph" w:styleId="3">
    <w:name w:val="List Number 3"/>
    <w:basedOn w:val="a1"/>
    <w:pPr>
      <w:numPr>
        <w:numId w:val="17"/>
      </w:numPr>
    </w:pPr>
    <w:rPr>
      <w:szCs w:val="24"/>
    </w:rPr>
  </w:style>
  <w:style w:type="paragraph" w:styleId="40">
    <w:name w:val="List Number 4"/>
    <w:basedOn w:val="a1"/>
    <w:pPr>
      <w:numPr>
        <w:numId w:val="18"/>
      </w:numPr>
    </w:pPr>
    <w:rPr>
      <w:szCs w:val="24"/>
    </w:rPr>
  </w:style>
  <w:style w:type="paragraph" w:styleId="5">
    <w:name w:val="List Number 5"/>
    <w:basedOn w:val="a1"/>
    <w:pPr>
      <w:numPr>
        <w:numId w:val="19"/>
      </w:numPr>
    </w:pPr>
    <w:rPr>
      <w:szCs w:val="24"/>
    </w:rPr>
  </w:style>
  <w:style w:type="paragraph" w:styleId="aff3">
    <w:name w:val="table of authorities"/>
    <w:basedOn w:val="a1"/>
    <w:next w:val="a1"/>
    <w:semiHidden/>
    <w:pPr>
      <w:ind w:left="240" w:hanging="240"/>
    </w:pPr>
    <w:rPr>
      <w:szCs w:val="24"/>
    </w:rPr>
  </w:style>
  <w:style w:type="paragraph" w:styleId="aff4">
    <w:name w:val="Plain Text"/>
    <w:basedOn w:val="a1"/>
    <w:link w:val="aff5"/>
    <w:rPr>
      <w:rFonts w:ascii="Courier New" w:hAnsi="Courier New"/>
      <w:sz w:val="20"/>
      <w:szCs w:val="24"/>
    </w:rPr>
  </w:style>
  <w:style w:type="character" w:styleId="aff5" w:customStyle="1">
    <w:name w:val="Текст Знак"/>
    <w:link w:val="aff4"/>
    <w:rPr>
      <w:rFonts w:ascii="Courier New" w:hAnsi="Courier New"/>
      <w:szCs w:val="24"/>
    </w:rPr>
  </w:style>
  <w:style w:type="character" w:styleId="aff0" w:customStyle="1">
    <w:name w:val="Дата Знак"/>
    <w:link w:val="aff"/>
    <w:rPr>
      <w:sz w:val="24"/>
    </w:rPr>
  </w:style>
  <w:style w:type="character" w:styleId="af8" w:customStyle="1">
    <w:name w:val="Текст концевой сноски Знак"/>
    <w:link w:val="af7"/>
    <w:semiHidden/>
    <w:rPr>
      <w:szCs w:val="24"/>
    </w:rPr>
  </w:style>
  <w:style w:type="character" w:styleId="aff6">
    <w:name w:val="Strong"/>
    <w:qFormat/>
    <w:rPr>
      <w:b/>
    </w:rPr>
  </w:style>
  <w:style w:type="paragraph" w:styleId="12" w:customStyle="1">
    <w:name w:val="Стиль1"/>
    <w:basedOn w:val="a1"/>
    <w:pPr>
      <w:spacing w:line="360" w:lineRule="auto"/>
      <w:ind w:firstLine="709"/>
      <w:jc w:val="both"/>
    </w:pPr>
    <w:rPr>
      <w:rFonts w:ascii="Arial" w:hAnsi="Arial"/>
      <w:szCs w:val="24"/>
    </w:rPr>
  </w:style>
  <w:style w:type="paragraph" w:styleId="13" w:customStyle="1">
    <w:name w:val="Обычный1"/>
    <w:rPr>
      <w:rFonts w:ascii="Arial" w:hAnsi="Arial"/>
    </w:rPr>
  </w:style>
  <w:style w:type="paragraph" w:styleId="38">
    <w:name w:val="List 3"/>
    <w:basedOn w:val="a1"/>
    <w:pPr>
      <w:ind w:left="849" w:hanging="283"/>
    </w:pPr>
    <w:rPr>
      <w:szCs w:val="24"/>
    </w:rPr>
  </w:style>
  <w:style w:type="paragraph" w:styleId="2a">
    <w:name w:val="List 2"/>
    <w:basedOn w:val="a1"/>
    <w:pPr>
      <w:ind w:left="566" w:hanging="283"/>
    </w:pPr>
    <w:rPr>
      <w:szCs w:val="24"/>
    </w:rPr>
  </w:style>
  <w:style w:type="paragraph" w:styleId="16" w:customStyle="1">
    <w:name w:val="Îñíîâíîé1;òåêñò;Îñíîâíîé6"/>
    <w:basedOn w:val="a1"/>
    <w:pPr>
      <w:widowControl w:val="off"/>
      <w:jc w:val="center"/>
    </w:pPr>
    <w:rPr>
      <w:sz w:val="20"/>
      <w:szCs w:val="24"/>
    </w:rPr>
  </w:style>
  <w:style w:type="paragraph" w:styleId="aff7" w:customStyle="1">
    <w:name w:val="Îáû÷íûé"/>
    <w:pPr>
      <w:widowControl w:val="off"/>
    </w:pPr>
  </w:style>
  <w:style w:type="paragraph" w:styleId="aff8">
    <w:name w:val="Body Text"/>
    <w:basedOn w:val="Normal1"/>
    <w:rPr>
      <w:sz w:val="22"/>
    </w:rPr>
  </w:style>
  <w:style w:type="paragraph" w:styleId="Normal1" w:customStyle="1">
    <w:name w:val="Normal1"/>
    <w:rPr>
      <w:sz w:val="28"/>
    </w:rPr>
  </w:style>
  <w:style w:type="character" w:styleId="27" w:customStyle="1">
    <w:name w:val="Основной текст 2 Знак"/>
    <w:link w:val="26"/>
    <w:rPr>
      <w:b/>
    </w:rPr>
  </w:style>
  <w:style w:type="character" w:styleId="35" w:customStyle="1">
    <w:name w:val="Основной текст 3 Знак"/>
    <w:link w:val="34"/>
    <w:rPr>
      <w:b/>
      <w:sz w:val="24"/>
      <w:szCs w:val="16"/>
    </w:rPr>
  </w:style>
  <w:style w:type="numbering" w:styleId="14" w:customStyle="1">
    <w:name w:val="Нет списка1"/>
    <w:next w:val="a4"/>
    <w:uiPriority w:val="99"/>
    <w:semiHidden/>
  </w:style>
  <w:style w:type="character" w:styleId="aff9">
    <w:name w:val="FollowedHyperlink"/>
    <w:uiPriority w:val="99"/>
    <w:unhideWhenUsed/>
    <w:rPr>
      <w:color w:val="800080"/>
      <w:u w:val="single"/>
    </w:rPr>
  </w:style>
  <w:style w:type="character" w:styleId="apple-converted-space" w:customStyle="1">
    <w:name w:val="apple-converted-space"/>
  </w:style>
  <w:style w:type="numbering" w:styleId="2b" w:customStyle="1">
    <w:name w:val="Нет списка2"/>
    <w:next w:val="a4"/>
    <w:uiPriority w:val="99"/>
    <w:semiHidden/>
    <w:unhideWhenUsed/>
  </w:style>
  <w:style w:type="character" w:styleId="11Head11" w:customStyle="1">
    <w:name w:val="Заголовок 1 Знак1;Head 1 Знак;????????? 1 Знак"/>
    <w:rPr>
      <w:rFonts w:ascii="Calibri Light" w:hAnsi="Calibri Light" w:eastAsia="Times New Roman" w:cs="Times New Roman"/>
      <w:b/>
      <w:bCs/>
      <w:color w:val="2e74b5"/>
      <w:sz w:val="28"/>
      <w:szCs w:val="28"/>
    </w:rPr>
  </w:style>
  <w:style w:type="paragraph" w:styleId="310" w:customStyle="1">
    <w:name w:val="Основной текст 31"/>
    <w:basedOn w:val="a1"/>
    <w:pPr>
      <w:jc w:val="center"/>
    </w:pPr>
    <w:rPr>
      <w:rFonts w:ascii="Arial" w:hAnsi="Arial"/>
      <w:sz w:val="20"/>
      <w:szCs w:val="24"/>
    </w:rPr>
  </w:style>
  <w:style w:type="paragraph" w:styleId="210" w:customStyle="1">
    <w:name w:val="Основной текст 21"/>
    <w:basedOn w:val="a1"/>
    <w:pPr>
      <w:ind w:firstLine="709"/>
      <w:jc w:val="both"/>
    </w:pPr>
    <w:rPr>
      <w:sz w:val="28"/>
      <w:szCs w:val="24"/>
    </w:rPr>
  </w:style>
  <w:style w:type="paragraph" w:styleId="2c" w:customStyle="1">
    <w:name w:val="Обычный2"/>
    <w:rPr>
      <w:sz w:val="28"/>
    </w:rPr>
  </w:style>
  <w:style w:type="paragraph" w:styleId="15" w:customStyle="1">
    <w:name w:val="Основной текст1"/>
    <w:basedOn w:val="2c"/>
    <w:rPr>
      <w:sz w:val="22"/>
    </w:rPr>
  </w:style>
  <w:style w:type="character" w:styleId="af5" w:customStyle="1">
    <w:name w:val="Текст сноски Знак"/>
    <w:basedOn w:val="a2"/>
    <w:link w:val="af4"/>
    <w:uiPriority w:val="99"/>
    <w:semiHidden/>
  </w:style>
  <w:style w:type="paragraph" w:styleId="affa" w:customStyle="1">
    <w:name w:val="Стиль"/>
    <w:pPr>
      <w:widowControl w:val="off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haracters>26179</Characters>
  <CharactersWithSpaces>30710</CharactersWithSpaces>
  <Company>ГКС РФ</Company>
  <DocSecurity>0</DocSecurity>
  <HyperlinksChanged>false</HyperlinksChanged>
  <Lines>218</Lines>
  <LinksUpToDate>false</LinksUpToDate>
  <Pages>14</Pages>
  <Paragraphs>61</Paragraphs>
  <ScaleCrop>false</ScaleCrop>
  <SharedDoc>false</SharedDoc>
  <Template>Normal.dotm</Template>
  <TotalTime>13</TotalTime>
  <Words>4592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creator>555</dc:creator>
  <cp:lastModifiedBy>Салмина Татьяна Константиновна</cp:lastModifiedBy>
  <cp:revision>17</cp:revision>
  <dcterms:created xsi:type="dcterms:W3CDTF">2024-07-15T12:44:00Z</dcterms:created>
  <dcterms:modified xsi:type="dcterms:W3CDTF">2024-09-12T06:10:00Z</dcterms:modified>
  <cp:version>917504</cp:version>
</cp:coreProperties>
</file>